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3306" w:rsidTr="00C34802">
        <w:tc>
          <w:tcPr>
            <w:tcW w:w="9350" w:type="dxa"/>
          </w:tcPr>
          <w:p w:rsidR="00473306" w:rsidRDefault="00473306" w:rsidP="00C34802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DFKai-SB" w:hAnsi="Times New Roman" w:cs="Times New Roman" w:hint="eastAsia"/>
                <w:sz w:val="48"/>
                <w:szCs w:val="48"/>
                <w:u w:val="single"/>
              </w:rPr>
              <w:t>中文</w:t>
            </w:r>
          </w:p>
          <w:p w:rsidR="00473306" w:rsidRPr="00D03B9E" w:rsidRDefault="00473306" w:rsidP="00473306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PMingLiU" w:hAnsi="PMingLiU" w:cs="MYuenHK-Light"/>
                <w:b/>
                <w:color w:val="000000"/>
                <w:u w:val="single"/>
              </w:rPr>
            </w:pPr>
            <w:r w:rsidRPr="00D03B9E">
              <w:rPr>
                <w:rFonts w:ascii="PMingLiU" w:hAnsi="PMingLiU" w:cs="MYuenHK-Light" w:hint="eastAsia"/>
                <w:b/>
                <w:color w:val="000000"/>
                <w:u w:val="single"/>
              </w:rPr>
              <w:t>卷</w:t>
            </w:r>
            <w:proofErr w:type="gramStart"/>
            <w:r w:rsidRPr="00D03B9E">
              <w:rPr>
                <w:rFonts w:ascii="PMingLiU" w:hAnsi="PMingLiU" w:cs="MYuenHK-Light" w:hint="eastAsia"/>
                <w:b/>
                <w:color w:val="000000"/>
                <w:u w:val="single"/>
              </w:rPr>
              <w:t>一</w:t>
            </w:r>
            <w:proofErr w:type="gramEnd"/>
            <w:r>
              <w:rPr>
                <w:rFonts w:ascii="PMingLiU" w:hAnsi="PMingLiU" w:cs="MYuenHK-Light" w:hint="eastAsia"/>
                <w:b/>
                <w:color w:val="000000"/>
                <w:u w:val="single"/>
              </w:rPr>
              <w:t xml:space="preserve"> (</w:t>
            </w:r>
            <w:r w:rsidRPr="00D03B9E">
              <w:rPr>
                <w:rFonts w:ascii="PMingLiU" w:hAnsi="PMingLiU" w:hint="eastAsia"/>
                <w:b/>
                <w:u w:val="single"/>
              </w:rPr>
              <w:t>指定文言經典</w:t>
            </w:r>
            <w:r w:rsidRPr="00D03B9E">
              <w:rPr>
                <w:rFonts w:ascii="PMingLiU" w:hAnsi="PMingLiU" w:cs="MYuenHK-Light" w:hint="eastAsia"/>
                <w:b/>
                <w:color w:val="000000"/>
                <w:u w:val="single"/>
              </w:rPr>
              <w:t>課文問答及閱讀理解</w:t>
            </w:r>
            <w:r>
              <w:rPr>
                <w:rFonts w:ascii="PMingLiU" w:hAnsi="PMingLiU" w:cs="MYuenHK-Light" w:hint="eastAsia"/>
                <w:b/>
                <w:color w:val="000000"/>
                <w:u w:val="single"/>
              </w:rPr>
              <w:t>)</w:t>
            </w:r>
            <w:r w:rsidRPr="00D03B9E">
              <w:rPr>
                <w:rFonts w:ascii="PMingLiU" w:hAnsi="PMingLiU" w:cs="MYuenHK-Light" w:hint="eastAsia"/>
                <w:b/>
                <w:color w:val="000000"/>
                <w:u w:val="single"/>
              </w:rPr>
              <w:t xml:space="preserve"> </w:t>
            </w:r>
          </w:p>
          <w:p w:rsidR="00473306" w:rsidRPr="00E97F0C" w:rsidRDefault="00473306" w:rsidP="00473306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PMingLiU" w:hAnsi="PMingLiU"/>
              </w:rPr>
            </w:pPr>
            <w:r w:rsidRPr="00E97F0C">
              <w:rPr>
                <w:rFonts w:ascii="PMingLiU" w:hAnsi="PMingLiU"/>
              </w:rPr>
              <w:t>1.</w:t>
            </w:r>
            <w:r w:rsidRPr="00E97F0C">
              <w:rPr>
                <w:rFonts w:ascii="PMingLiU" w:hAnsi="PMingLiU" w:hint="eastAsia"/>
              </w:rPr>
              <w:t xml:space="preserve"> </w:t>
            </w:r>
            <w:r w:rsidRPr="00721FC2">
              <w:rPr>
                <w:rFonts w:ascii="PMingLiU" w:hAnsi="PMingLiU" w:hint="eastAsia"/>
              </w:rPr>
              <w:t>本試卷分兩部分：甲部為指定文言經典，佔</w:t>
            </w:r>
            <w:r>
              <w:rPr>
                <w:rFonts w:ascii="PMingLiU" w:hAnsi="PMingLiU" w:hint="eastAsia"/>
              </w:rPr>
              <w:t>3</w:t>
            </w:r>
            <w:r w:rsidRPr="00721FC2">
              <w:rPr>
                <w:rFonts w:ascii="PMingLiU" w:hAnsi="PMingLiU" w:hint="eastAsia"/>
              </w:rPr>
              <w:t>0分；乙部為閱讀理解，佔</w:t>
            </w:r>
            <w:r>
              <w:rPr>
                <w:rFonts w:ascii="PMingLiU" w:hAnsi="PMingLiU" w:hint="eastAsia"/>
              </w:rPr>
              <w:t>7</w:t>
            </w:r>
            <w:r w:rsidRPr="00721FC2">
              <w:rPr>
                <w:rFonts w:ascii="PMingLiU" w:hAnsi="PMingLiU" w:hint="eastAsia"/>
              </w:rPr>
              <w:t>0分</w:t>
            </w:r>
            <w:r w:rsidRPr="00E97F0C">
              <w:rPr>
                <w:rFonts w:ascii="PMingLiU" w:hAnsi="PMingLiU" w:hint="eastAsia"/>
              </w:rPr>
              <w:t>。</w:t>
            </w:r>
          </w:p>
          <w:p w:rsidR="00473306" w:rsidRPr="00E97F0C" w:rsidRDefault="00473306" w:rsidP="00473306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ind w:left="260" w:hangingChars="118" w:hanging="260"/>
              <w:jc w:val="both"/>
              <w:textAlignment w:val="bottom"/>
              <w:rPr>
                <w:rFonts w:ascii="PMingLiU" w:hAnsi="PMingLiU"/>
              </w:rPr>
            </w:pPr>
            <w:r w:rsidRPr="00A83EB2">
              <w:rPr>
                <w:rFonts w:ascii="PMingLiU" w:hAnsi="PMingLiU" w:hint="eastAsia"/>
              </w:rPr>
              <w:t>2. 乙</w:t>
            </w:r>
            <w:r>
              <w:rPr>
                <w:rFonts w:ascii="PMingLiU" w:hAnsi="PMingLiU" w:hint="eastAsia"/>
              </w:rPr>
              <w:t>部</w:t>
            </w:r>
            <w:r w:rsidRPr="00A83EB2">
              <w:rPr>
                <w:rFonts w:ascii="PMingLiU" w:hAnsi="PMingLiU" w:hint="eastAsia"/>
              </w:rPr>
              <w:t>閱讀理解的</w:t>
            </w:r>
            <w:r w:rsidRPr="00A83EB2">
              <w:rPr>
                <w:rFonts w:ascii="PMingLiU" w:hAnsi="PMingLiU"/>
              </w:rPr>
              <w:t>「閱讀能力考材」共有</w:t>
            </w:r>
            <w:r w:rsidRPr="00A83EB2">
              <w:rPr>
                <w:rFonts w:ascii="PMingLiU" w:hAnsi="PMingLiU" w:hint="eastAsia"/>
              </w:rPr>
              <w:t>語體文</w:t>
            </w:r>
            <w:r w:rsidRPr="00A83EB2">
              <w:rPr>
                <w:rFonts w:hint="eastAsia"/>
              </w:rPr>
              <w:t>及</w:t>
            </w:r>
            <w:r w:rsidRPr="00A83EB2">
              <w:rPr>
                <w:rFonts w:ascii="PMingLiU" w:hAnsi="PMingLiU" w:hint="eastAsia"/>
              </w:rPr>
              <w:t>文言各一</w:t>
            </w:r>
            <w:r w:rsidRPr="00A83EB2">
              <w:rPr>
                <w:rFonts w:ascii="PMingLiU" w:hAnsi="PMingLiU"/>
              </w:rPr>
              <w:t>篇</w:t>
            </w:r>
            <w:r w:rsidRPr="00E97F0C">
              <w:rPr>
                <w:rFonts w:ascii="PMingLiU" w:hAnsi="PMingLiU" w:cs="MingLiU"/>
              </w:rPr>
              <w:t>。</w:t>
            </w:r>
          </w:p>
          <w:p w:rsidR="00473306" w:rsidRDefault="00473306" w:rsidP="00473306">
            <w:pPr>
              <w:autoSpaceDE w:val="0"/>
              <w:autoSpaceDN w:val="0"/>
              <w:adjustRightInd w:val="0"/>
              <w:rPr>
                <w:rFonts w:ascii="PMingLiU" w:hAnsi="PMingLiU"/>
              </w:rPr>
            </w:pPr>
          </w:p>
          <w:p w:rsidR="00473306" w:rsidRDefault="00473306" w:rsidP="00473306">
            <w:pPr>
              <w:autoSpaceDE w:val="0"/>
              <w:autoSpaceDN w:val="0"/>
              <w:adjustRightInd w:val="0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甲部</w:t>
            </w:r>
            <w:r w:rsidRPr="00721FC2">
              <w:rPr>
                <w:rFonts w:ascii="PMingLiU" w:hAnsi="PMingLiU" w:hint="eastAsia"/>
              </w:rPr>
              <w:t>指定文言經典</w:t>
            </w:r>
          </w:p>
          <w:p w:rsidR="00473306" w:rsidRPr="00C237AD" w:rsidRDefault="00473306" w:rsidP="00473306">
            <w:pPr>
              <w:pStyle w:val="THeadB"/>
              <w:numPr>
                <w:ilvl w:val="0"/>
                <w:numId w:val="6"/>
              </w:numPr>
              <w:spacing w:line="400" w:lineRule="exact"/>
              <w:jc w:val="both"/>
              <w:rPr>
                <w:rFonts w:ascii="PMingLiU" w:eastAsia="PMingLiU" w:hAnsi="PMingLiU"/>
                <w:b w:val="0"/>
                <w:noProof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主要考核</w:t>
            </w:r>
            <w:r w:rsidRPr="00721FC2"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《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  <w:lang w:eastAsia="zh-HK"/>
              </w:rPr>
              <w:t>逍遙遊</w:t>
            </w:r>
            <w:r w:rsidRPr="00721FC2"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》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、</w:t>
            </w:r>
            <w:r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《</w:t>
            </w:r>
            <w:r w:rsidRPr="00721FC2"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廉頗藺相如列傳</w:t>
            </w:r>
            <w:r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》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、《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  <w:lang w:eastAsia="zh-HK"/>
              </w:rPr>
              <w:t>論仁論孝論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君子</w:t>
            </w:r>
            <w:r w:rsidRPr="00721FC2"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》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、《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  <w:lang w:eastAsia="zh-HK"/>
              </w:rPr>
              <w:t>魚我所欲也</w:t>
            </w:r>
            <w:r w:rsidRPr="00721FC2"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》</w:t>
            </w:r>
            <w:r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及《</w:t>
            </w:r>
            <w:r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  <w:lang w:eastAsia="zh-HK"/>
              </w:rPr>
              <w:t>六國論</w:t>
            </w:r>
            <w:r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》</w:t>
            </w:r>
            <w:r w:rsidRPr="00C237AD"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。</w:t>
            </w:r>
          </w:p>
          <w:p w:rsidR="00473306" w:rsidRPr="00C237AD" w:rsidRDefault="00473306" w:rsidP="00473306">
            <w:pPr>
              <w:pStyle w:val="THeadB"/>
              <w:numPr>
                <w:ilvl w:val="0"/>
                <w:numId w:val="6"/>
              </w:numPr>
              <w:spacing w:line="400" w:lineRule="exact"/>
              <w:jc w:val="both"/>
              <w:rPr>
                <w:rFonts w:ascii="PMingLiU" w:eastAsia="PMingLiU" w:hAnsi="PMingLiU"/>
                <w:b w:val="0"/>
                <w:noProof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包括文言字詞解釋、語譯、內容問答及寫作手法</w:t>
            </w:r>
            <w:r>
              <w:rPr>
                <w:rFonts w:ascii="Times New Roman" w:eastAsia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及</w:t>
            </w:r>
            <w:r>
              <w:rPr>
                <w:rFonts w:ascii="PMingLiU" w:eastAsia="PMingLiU" w:hAnsi="PMingLiU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修辭技巧等。</w:t>
            </w:r>
          </w:p>
          <w:p w:rsidR="00473306" w:rsidRPr="00D03B9E" w:rsidRDefault="00473306" w:rsidP="00473306">
            <w:pPr>
              <w:autoSpaceDE w:val="0"/>
              <w:autoSpaceDN w:val="0"/>
              <w:adjustRightInd w:val="0"/>
            </w:pPr>
          </w:p>
          <w:p w:rsidR="00473306" w:rsidRPr="00927E1B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PMingLiU" w:hAnsi="PMingLiU"/>
                <w:color w:val="auto"/>
                <w:sz w:val="24"/>
                <w:szCs w:val="24"/>
                <w:u w:val="single"/>
              </w:rPr>
            </w:pPr>
            <w:r w:rsidRPr="00927E1B">
              <w:rPr>
                <w:rFonts w:ascii="PMingLiU" w:eastAsia="PMingLiU" w:hAnsi="PMingLiU" w:hint="eastAsia"/>
                <w:color w:val="auto"/>
                <w:sz w:val="24"/>
                <w:szCs w:val="24"/>
                <w:u w:val="single"/>
              </w:rPr>
              <w:t>卷二</w:t>
            </w:r>
            <w:r>
              <w:rPr>
                <w:rFonts w:ascii="PMingLiU" w:eastAsia="PMingLiU" w:hAnsi="PMingLiU" w:hint="eastAsia"/>
                <w:color w:val="auto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PMingLiU" w:eastAsia="PMingLiU" w:hAnsi="PMingLiU" w:hint="eastAsia"/>
                <w:color w:val="auto"/>
                <w:sz w:val="24"/>
                <w:szCs w:val="24"/>
                <w:u w:val="single"/>
                <w:lang w:eastAsia="zh-HK"/>
              </w:rPr>
              <w:t>寫作)</w:t>
            </w:r>
          </w:p>
          <w:p w:rsidR="00473306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PMingLiU" w:hAnsi="PMingLiU"/>
                <w:b w:val="0"/>
                <w:color w:val="auto"/>
                <w:sz w:val="24"/>
                <w:szCs w:val="24"/>
              </w:rPr>
            </w:pPr>
            <w:r w:rsidRPr="00927E1B">
              <w:rPr>
                <w:rFonts w:ascii="PMingLiU" w:eastAsia="PMingLiU" w:hAnsi="PMingLiU" w:hint="eastAsia"/>
                <w:b w:val="0"/>
                <w:color w:val="auto"/>
                <w:sz w:val="24"/>
                <w:szCs w:val="24"/>
              </w:rPr>
              <w:t>命題作文</w:t>
            </w:r>
            <w:r>
              <w:rPr>
                <w:rFonts w:ascii="PMingLiU" w:eastAsia="PMingLiU" w:hAnsi="PMingLiU" w:hint="eastAsia"/>
                <w:b w:val="0"/>
                <w:color w:val="auto"/>
                <w:sz w:val="24"/>
                <w:szCs w:val="24"/>
              </w:rPr>
              <w:t>：</w:t>
            </w:r>
            <w:r w:rsidRPr="00927E1B">
              <w:rPr>
                <w:rFonts w:ascii="PMingLiU" w:eastAsia="PMingLiU" w:hAnsi="PMingLiU" w:hint="eastAsia"/>
                <w:b w:val="0"/>
                <w:color w:val="auto"/>
                <w:sz w:val="24"/>
                <w:szCs w:val="24"/>
              </w:rPr>
              <w:t>三選一</w:t>
            </w:r>
            <w:r>
              <w:rPr>
                <w:rFonts w:ascii="PMingLiU" w:eastAsia="PMingLiU" w:hAnsi="PMingLiU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Pr="00927E1B">
              <w:rPr>
                <w:rFonts w:ascii="PMingLiU" w:eastAsia="PMingLiU" w:hAnsi="PMingLiU" w:hint="eastAsia"/>
                <w:b w:val="0"/>
                <w:color w:val="auto"/>
                <w:sz w:val="24"/>
                <w:szCs w:val="24"/>
              </w:rPr>
              <w:t>(字數不得少於</w:t>
            </w:r>
            <w:r>
              <w:rPr>
                <w:rFonts w:ascii="PMingLiU" w:eastAsia="PMingLiU" w:hAnsi="PMingLiU" w:hint="eastAsia"/>
                <w:b w:val="0"/>
                <w:color w:val="auto"/>
                <w:sz w:val="24"/>
                <w:szCs w:val="24"/>
              </w:rPr>
              <w:t>650字，標點符號包括在內。)</w:t>
            </w:r>
          </w:p>
          <w:p w:rsidR="00473306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PMingLiU" w:hAnsi="PMingLiU"/>
                <w:b w:val="0"/>
                <w:color w:val="auto"/>
                <w:sz w:val="24"/>
                <w:szCs w:val="24"/>
              </w:rPr>
            </w:pPr>
          </w:p>
          <w:p w:rsidR="00473306" w:rsidRPr="0005789C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SimSun" w:hAnsi="PMingLiU"/>
                <w:color w:val="auto"/>
                <w:sz w:val="24"/>
                <w:szCs w:val="24"/>
                <w:u w:val="single"/>
              </w:rPr>
            </w:pPr>
            <w:r w:rsidRPr="0005789C">
              <w:rPr>
                <w:rFonts w:ascii="PMingLiU" w:eastAsia="SimSun" w:hAnsi="PMingLiU" w:hint="eastAsia"/>
                <w:color w:val="auto"/>
                <w:sz w:val="24"/>
                <w:szCs w:val="24"/>
                <w:u w:val="single"/>
              </w:rPr>
              <w:t>卷三</w:t>
            </w:r>
            <w:r w:rsidRPr="000C0B1E">
              <w:rPr>
                <w:rFonts w:ascii="PMingLiU" w:eastAsia="PMingLiU" w:hAnsi="PMingLiU" w:hint="eastAsia"/>
                <w:color w:val="auto"/>
                <w:sz w:val="24"/>
                <w:szCs w:val="24"/>
                <w:u w:val="single"/>
              </w:rPr>
              <w:t>（</w:t>
            </w:r>
            <w:r w:rsidRPr="00F61271">
              <w:rPr>
                <w:rFonts w:ascii="PMingLiU" w:eastAsia="SimSun" w:hAnsi="PMingLiU" w:hint="eastAsia"/>
                <w:color w:val="auto"/>
                <w:sz w:val="24"/>
                <w:szCs w:val="24"/>
                <w:u w:val="single"/>
              </w:rPr>
              <w:t>聆聽及綜合能力考核</w:t>
            </w:r>
            <w:r w:rsidRPr="000C0B1E">
              <w:rPr>
                <w:rFonts w:ascii="PMingLiU" w:eastAsia="PMingLiU" w:hAnsi="PMingLiU" w:hint="eastAsia"/>
                <w:color w:val="auto"/>
                <w:sz w:val="24"/>
                <w:szCs w:val="24"/>
                <w:u w:val="single"/>
              </w:rPr>
              <w:t>）</w:t>
            </w:r>
          </w:p>
          <w:p w:rsidR="00473306" w:rsidRPr="00C10E67" w:rsidRDefault="00473306" w:rsidP="0047330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PMingLiU" w:hAnsi="PMingLiU"/>
                <w:color w:val="000000"/>
              </w:rPr>
            </w:pPr>
            <w:proofErr w:type="gramStart"/>
            <w:r w:rsidRPr="00C10E67">
              <w:rPr>
                <w:rFonts w:ascii="PMingLiU" w:hAnsi="PMingLiU" w:hint="eastAsia"/>
                <w:color w:val="000000"/>
              </w:rPr>
              <w:t>全卷分甲</w:t>
            </w:r>
            <w:proofErr w:type="gramEnd"/>
            <w:r w:rsidRPr="00C10E67">
              <w:rPr>
                <w:rFonts w:ascii="PMingLiU" w:hAnsi="PMingLiU" w:hint="eastAsia"/>
                <w:color w:val="000000"/>
              </w:rPr>
              <w:t>、</w:t>
            </w:r>
            <w:r w:rsidRPr="00C10E67">
              <w:rPr>
                <w:rFonts w:ascii="PMingLiU" w:hAnsi="PMingLiU"/>
                <w:color w:val="000000"/>
              </w:rPr>
              <w:t>乙</w:t>
            </w:r>
            <w:r w:rsidRPr="00C10E67">
              <w:rPr>
                <w:rFonts w:ascii="PMingLiU" w:hAnsi="PMingLiU" w:hint="eastAsia"/>
                <w:color w:val="000000"/>
              </w:rPr>
              <w:t>兩部分，甲</w:t>
            </w:r>
            <w:r w:rsidRPr="00C10E67">
              <w:rPr>
                <w:rFonts w:ascii="PMingLiU" w:hAnsi="PMingLiU" w:hint="eastAsia"/>
                <w:color w:val="000000"/>
                <w:spacing w:val="-20"/>
              </w:rPr>
              <w:t>部「</w:t>
            </w:r>
            <w:r w:rsidRPr="00C10E67">
              <w:rPr>
                <w:rFonts w:ascii="PMingLiU" w:hAnsi="PMingLiU" w:hint="eastAsia"/>
                <w:spacing w:val="-20"/>
              </w:rPr>
              <w:t>選</w:t>
            </w:r>
            <w:r w:rsidRPr="00C10E67">
              <w:rPr>
                <w:rFonts w:ascii="PMingLiU" w:hAnsi="PMingLiU" w:hint="eastAsia"/>
              </w:rPr>
              <w:t>擇</w:t>
            </w:r>
            <w:proofErr w:type="gramStart"/>
            <w:r w:rsidRPr="00C10E67">
              <w:rPr>
                <w:rFonts w:ascii="PMingLiU" w:hAnsi="PMingLiU" w:hint="eastAsia"/>
              </w:rPr>
              <w:t>及短答題</w:t>
            </w:r>
            <w:proofErr w:type="gramEnd"/>
            <w:r w:rsidRPr="00C10E67">
              <w:rPr>
                <w:rFonts w:ascii="PMingLiU" w:hAnsi="PMingLiU" w:hint="eastAsia"/>
                <w:color w:val="000000"/>
              </w:rPr>
              <w:t>」</w:t>
            </w:r>
            <w:proofErr w:type="gramStart"/>
            <w:r w:rsidRPr="00C10E67">
              <w:rPr>
                <w:rFonts w:ascii="PMingLiU" w:hAnsi="PMingLiU" w:hint="eastAsia"/>
                <w:color w:val="000000"/>
              </w:rPr>
              <w:t>佔</w:t>
            </w:r>
            <w:proofErr w:type="gramEnd"/>
            <w:r w:rsidRPr="00C10E67">
              <w:rPr>
                <w:rFonts w:ascii="PMingLiU" w:hAnsi="PMingLiU" w:hint="eastAsia"/>
              </w:rPr>
              <w:t>20</w:t>
            </w:r>
            <w:r>
              <w:rPr>
                <w:rFonts w:ascii="PMingLiU" w:hAnsi="PMingLiU" w:hint="eastAsia"/>
              </w:rPr>
              <w:t>%</w:t>
            </w:r>
            <w:r w:rsidRPr="00C10E67">
              <w:rPr>
                <w:rFonts w:ascii="PMingLiU" w:hAnsi="PMingLiU" w:hint="eastAsia"/>
              </w:rPr>
              <w:t>，乙部「綜合能力考核」</w:t>
            </w:r>
            <w:proofErr w:type="gramStart"/>
            <w:r w:rsidRPr="00C10E67">
              <w:rPr>
                <w:rFonts w:ascii="PMingLiU" w:hAnsi="PMingLiU" w:hint="eastAsia"/>
              </w:rPr>
              <w:t>佔</w:t>
            </w:r>
            <w:proofErr w:type="gramEnd"/>
            <w:r>
              <w:rPr>
                <w:rFonts w:ascii="PMingLiU" w:hAnsi="PMingLiU" w:hint="eastAsia"/>
              </w:rPr>
              <w:t>8</w:t>
            </w:r>
            <w:r w:rsidRPr="00C10E67">
              <w:rPr>
                <w:rFonts w:ascii="PMingLiU" w:hAnsi="PMingLiU" w:hint="eastAsia"/>
              </w:rPr>
              <w:t>0</w:t>
            </w:r>
            <w:r>
              <w:rPr>
                <w:rFonts w:ascii="PMingLiU" w:hAnsi="PMingLiU" w:hint="eastAsia"/>
              </w:rPr>
              <w:t>%</w:t>
            </w:r>
            <w:r w:rsidRPr="00C10E67">
              <w:rPr>
                <w:rFonts w:ascii="PMingLiU" w:hAnsi="PMingLiU" w:hint="eastAsia"/>
              </w:rPr>
              <w:t>。</w:t>
            </w:r>
          </w:p>
          <w:p w:rsidR="00473306" w:rsidRPr="00C10E67" w:rsidRDefault="00473306" w:rsidP="0047330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PMingLiU" w:hAnsi="PMingLiU"/>
                <w:color w:val="000000"/>
              </w:rPr>
            </w:pPr>
            <w:proofErr w:type="gramStart"/>
            <w:r w:rsidRPr="00C10E67">
              <w:rPr>
                <w:rFonts w:ascii="PMingLiU" w:hAnsi="PMingLiU" w:hint="eastAsia"/>
                <w:color w:val="000000"/>
              </w:rPr>
              <w:t>甲部宜用</w:t>
            </w:r>
            <w:proofErr w:type="gramEnd"/>
            <w:r w:rsidRPr="00C10E67">
              <w:rPr>
                <w:rFonts w:ascii="PMingLiU" w:hAnsi="PMingLiU" w:hint="eastAsia"/>
                <w:color w:val="000000"/>
              </w:rPr>
              <w:t>鉛筆作答；乙部必須用原子筆作答。</w:t>
            </w:r>
            <w:proofErr w:type="gramStart"/>
            <w:r w:rsidRPr="00C10E67">
              <w:rPr>
                <w:rFonts w:ascii="PMingLiU" w:hAnsi="PMingLiU" w:hint="eastAsia"/>
                <w:color w:val="000000"/>
                <w:u w:val="single"/>
              </w:rPr>
              <w:t>本卷全部試題均須作</w:t>
            </w:r>
            <w:proofErr w:type="gramEnd"/>
            <w:r w:rsidRPr="00C10E67">
              <w:rPr>
                <w:rFonts w:ascii="PMingLiU" w:hAnsi="PMingLiU" w:hint="eastAsia"/>
                <w:color w:val="000000"/>
                <w:u w:val="single"/>
              </w:rPr>
              <w:t>答</w:t>
            </w:r>
            <w:r w:rsidRPr="00C10E67">
              <w:rPr>
                <w:rFonts w:ascii="PMingLiU" w:hAnsi="PMingLiU" w:hint="eastAsia"/>
                <w:color w:val="000000"/>
              </w:rPr>
              <w:t>。</w:t>
            </w:r>
          </w:p>
          <w:p w:rsidR="00473306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PMingLiU" w:hAnsi="PMingLiU"/>
                <w:b w:val="0"/>
                <w:color w:val="auto"/>
                <w:sz w:val="24"/>
                <w:szCs w:val="24"/>
              </w:rPr>
            </w:pPr>
          </w:p>
          <w:p w:rsidR="00473306" w:rsidRPr="000C0B1E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PMingLiU" w:hAnsi="PMingLiU"/>
                <w:color w:val="auto"/>
                <w:sz w:val="24"/>
                <w:szCs w:val="24"/>
                <w:u w:val="single"/>
              </w:rPr>
            </w:pPr>
            <w:r>
              <w:rPr>
                <w:rFonts w:ascii="PMingLiU" w:eastAsia="SimSun" w:hAnsi="PMingLiU" w:hint="eastAsia"/>
                <w:color w:val="auto"/>
                <w:sz w:val="24"/>
                <w:szCs w:val="24"/>
                <w:u w:val="single"/>
              </w:rPr>
              <w:t>卷</w:t>
            </w:r>
            <w:r w:rsidRPr="000C0B1E">
              <w:rPr>
                <w:rFonts w:ascii="PMingLiU" w:eastAsia="PMingLiU" w:hAnsi="PMingLiU" w:hint="eastAsia"/>
                <w:color w:val="auto"/>
                <w:sz w:val="24"/>
                <w:szCs w:val="24"/>
                <w:u w:val="single"/>
              </w:rPr>
              <w:t>四（說話）</w:t>
            </w:r>
          </w:p>
          <w:p w:rsidR="00473306" w:rsidRDefault="00473306" w:rsidP="00473306">
            <w:pPr>
              <w:numPr>
                <w:ilvl w:val="0"/>
                <w:numId w:val="8"/>
              </w:numPr>
              <w:autoSpaceDE w:val="0"/>
              <w:autoSpaceDN w:val="0"/>
              <w:snapToGrid w:val="0"/>
              <w:spacing w:line="400" w:lineRule="exact"/>
              <w:ind w:right="-142"/>
              <w:jc w:val="both"/>
              <w:textAlignment w:val="bottom"/>
              <w:rPr>
                <w:rFonts w:ascii="PMingLiU" w:hAnsi="PMingLiU"/>
              </w:rPr>
            </w:pPr>
            <w:r w:rsidRPr="00C10E67">
              <w:rPr>
                <w:rFonts w:ascii="PMingLiU" w:hAnsi="PMingLiU" w:hint="eastAsia"/>
              </w:rPr>
              <w:t>考生以 5 人為一組，討論時間為15分鐘。</w:t>
            </w:r>
          </w:p>
          <w:p w:rsidR="00473306" w:rsidRDefault="00473306" w:rsidP="00473306">
            <w:pPr>
              <w:numPr>
                <w:ilvl w:val="0"/>
                <w:numId w:val="8"/>
              </w:numPr>
              <w:autoSpaceDE w:val="0"/>
              <w:autoSpaceDN w:val="0"/>
              <w:snapToGrid w:val="0"/>
              <w:spacing w:line="400" w:lineRule="exact"/>
              <w:ind w:right="-142"/>
              <w:jc w:val="both"/>
              <w:textAlignment w:val="bottom"/>
              <w:rPr>
                <w:rFonts w:ascii="PMingLiU" w:hAnsi="PMingLiU"/>
              </w:rPr>
            </w:pPr>
            <w:r w:rsidRPr="00C10E67">
              <w:rPr>
                <w:rFonts w:ascii="PMingLiU" w:hAnsi="PMingLiU" w:hint="eastAsia"/>
                <w:color w:val="000000"/>
              </w:rPr>
              <w:t>每位考生設有 1 分鐘首輪發言時間</w:t>
            </w:r>
            <w:r w:rsidRPr="00C10E67">
              <w:rPr>
                <w:rFonts w:ascii="PMingLiU" w:hAnsi="PMingLiU" w:hint="eastAsia"/>
              </w:rPr>
              <w:t>。</w:t>
            </w:r>
          </w:p>
          <w:p w:rsidR="00473306" w:rsidRDefault="00473306" w:rsidP="00473306">
            <w:pPr>
              <w:numPr>
                <w:ilvl w:val="0"/>
                <w:numId w:val="8"/>
              </w:numPr>
              <w:autoSpaceDE w:val="0"/>
              <w:autoSpaceDN w:val="0"/>
              <w:snapToGrid w:val="0"/>
              <w:spacing w:line="400" w:lineRule="exact"/>
              <w:ind w:right="-142"/>
              <w:jc w:val="both"/>
              <w:textAlignment w:val="bottom"/>
              <w:rPr>
                <w:rFonts w:ascii="PMingLiU" w:hAnsi="PMingLiU"/>
              </w:rPr>
            </w:pPr>
            <w:r w:rsidRPr="00C10E67">
              <w:rPr>
                <w:rFonts w:ascii="PMingLiU" w:hAnsi="PMingLiU" w:hint="eastAsia"/>
              </w:rPr>
              <w:t>倘考生人數不同，討論時間按比例調整，但全組不得少於 4 人。</w:t>
            </w:r>
          </w:p>
          <w:p w:rsidR="00473306" w:rsidRDefault="00473306" w:rsidP="00473306">
            <w:pPr>
              <w:numPr>
                <w:ilvl w:val="0"/>
                <w:numId w:val="8"/>
              </w:numPr>
              <w:autoSpaceDE w:val="0"/>
              <w:autoSpaceDN w:val="0"/>
              <w:snapToGrid w:val="0"/>
              <w:spacing w:line="400" w:lineRule="exact"/>
              <w:ind w:right="-142"/>
              <w:jc w:val="both"/>
              <w:textAlignment w:val="bottom"/>
              <w:rPr>
                <w:rFonts w:ascii="PMingLiU" w:hAnsi="PMingLiU"/>
              </w:rPr>
            </w:pPr>
            <w:r w:rsidRPr="00C10E67">
              <w:rPr>
                <w:rFonts w:ascii="PMingLiU" w:hAnsi="PMingLiU" w:hint="eastAsia"/>
              </w:rPr>
              <w:t>準備時間 10 分鐘，以理解討論材料。</w:t>
            </w:r>
          </w:p>
          <w:p w:rsidR="00473306" w:rsidRPr="00C10E67" w:rsidRDefault="00473306" w:rsidP="00473306">
            <w:pPr>
              <w:numPr>
                <w:ilvl w:val="0"/>
                <w:numId w:val="8"/>
              </w:numPr>
              <w:autoSpaceDE w:val="0"/>
              <w:autoSpaceDN w:val="0"/>
              <w:snapToGrid w:val="0"/>
              <w:spacing w:line="400" w:lineRule="exact"/>
              <w:ind w:right="-142"/>
              <w:jc w:val="both"/>
              <w:textAlignment w:val="bottom"/>
              <w:rPr>
                <w:rFonts w:ascii="PMingLiU" w:hAnsi="PMingLiU"/>
              </w:rPr>
            </w:pPr>
            <w:r w:rsidRPr="00C10E67">
              <w:rPr>
                <w:rFonts w:ascii="PMingLiU" w:hAnsi="PMingLiU" w:hint="eastAsia"/>
              </w:rPr>
              <w:t>考生可將說話重點寫於試卷的空白地方。</w:t>
            </w:r>
          </w:p>
          <w:p w:rsidR="00473306" w:rsidRPr="00F61271" w:rsidRDefault="00473306" w:rsidP="00473306">
            <w:pPr>
              <w:pStyle w:val="THeadB"/>
              <w:spacing w:line="400" w:lineRule="exact"/>
              <w:jc w:val="both"/>
              <w:rPr>
                <w:rFonts w:ascii="PMingLiU" w:eastAsia="PMingLiU" w:hAnsi="PMingLiU"/>
                <w:b w:val="0"/>
                <w:color w:val="auto"/>
                <w:sz w:val="24"/>
                <w:szCs w:val="24"/>
              </w:rPr>
            </w:pPr>
          </w:p>
          <w:p w:rsidR="00473306" w:rsidRPr="00473306" w:rsidRDefault="00473306" w:rsidP="00C34802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 w:rsidRPr="00265628"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  <w:t>Mathematics (EMI)</w:t>
            </w:r>
          </w:p>
          <w:p w:rsidR="0074052C" w:rsidRPr="0018660E" w:rsidRDefault="0074052C" w:rsidP="0074052C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1.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Chapter 2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More about Inequalities</w:t>
            </w:r>
          </w:p>
          <w:p w:rsidR="0074052C" w:rsidRPr="0018660E" w:rsidRDefault="0074052C" w:rsidP="0074052C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2. 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Chapter 6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Variations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</w:p>
          <w:p w:rsidR="0074052C" w:rsidRPr="0074052C" w:rsidRDefault="0074052C" w:rsidP="0074052C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3. 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Chapter 7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Equations of Circles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</w:p>
          <w:p w:rsidR="0074052C" w:rsidRPr="0018660E" w:rsidRDefault="0074052C" w:rsidP="0074052C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4. 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Chapter 8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Locus</w:t>
            </w:r>
          </w:p>
          <w:p w:rsidR="0074052C" w:rsidRPr="0074052C" w:rsidRDefault="0074052C" w:rsidP="0074052C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5. 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Chapter 11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Measures of Dispersion</w:t>
            </w:r>
          </w:p>
          <w:p w:rsidR="0074052C" w:rsidRPr="0074052C" w:rsidRDefault="0074052C" w:rsidP="0074052C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6.  Chapter 12 </w:t>
            </w:r>
            <w:r w:rsidRPr="0018660E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More about Dispersion (12.1A &amp; 12.1B Only)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7.  </w:t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Some topics in S</w:t>
            </w:r>
            <w:r w:rsidRPr="0018660E">
              <w:rPr>
                <w:rFonts w:ascii="Times New Roman" w:eastAsia="DFKai-SB" w:hAnsi="Times New Roman" w:cs="Times New Roman"/>
                <w:sz w:val="24"/>
                <w:szCs w:val="24"/>
              </w:rPr>
              <w:t>.</w:t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4 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：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440" w:firstLineChars="150" w:firstLine="36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-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Quadratic Equations in One Unknown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440" w:firstLineChars="150" w:firstLine="36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lastRenderedPageBreak/>
              <w:t xml:space="preserve">-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Equations of Straight Lines 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369" w:left="812" w:rightChars="37" w:right="81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-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Basic Knowledge of Functions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8.  Some topics in S</w:t>
            </w:r>
            <w:r w:rsidRPr="0018660E">
              <w:rPr>
                <w:rFonts w:ascii="Times New Roman" w:eastAsia="DFKai-SB" w:hAnsi="Times New Roman" w:cs="Times New Roman"/>
                <w:sz w:val="24"/>
                <w:szCs w:val="24"/>
              </w:rPr>
              <w:t>.</w:t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1 </w:t>
            </w:r>
            <w:r w:rsidRPr="0018660E">
              <w:rPr>
                <w:rFonts w:ascii="Times New Roman" w:eastAsia="DFKai-SB" w:hAnsi="Times New Roman" w:cs="Times New Roman"/>
                <w:sz w:val="24"/>
                <w:szCs w:val="24"/>
              </w:rPr>
              <w:t>–</w:t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S</w:t>
            </w:r>
            <w:r w:rsidRPr="0018660E">
              <w:rPr>
                <w:rFonts w:ascii="Times New Roman" w:eastAsia="DFKai-SB" w:hAnsi="Times New Roman" w:cs="Times New Roman"/>
                <w:sz w:val="24"/>
                <w:szCs w:val="24"/>
              </w:rPr>
              <w:t>.</w:t>
            </w:r>
            <w:r w:rsidRPr="0018660E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3 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：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894" w:hanging="454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-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Laws of Integral Indices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894" w:hanging="454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 - C</w:t>
            </w: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hange of Subject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894" w:hanging="454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    - Identities and Factorization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894" w:hanging="454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 - Percentages 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440" w:firstLineChars="150" w:firstLine="36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- </w:t>
            </w: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Solving simultaneous equations in two unknowns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200" w:left="440" w:firstLineChars="150" w:firstLine="36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- Rectangular Co-ordinates System, 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snapToGrid w:val="0"/>
              <w:ind w:leftChars="323" w:left="711" w:firstLineChars="150" w:firstLine="360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Distance between two Points, Slope</w:t>
            </w:r>
          </w:p>
          <w:p w:rsidR="0074052C" w:rsidRPr="0074052C" w:rsidRDefault="0074052C" w:rsidP="0074052C">
            <w:pPr>
              <w:overflowPunct w:val="0"/>
              <w:autoSpaceDE w:val="0"/>
              <w:autoSpaceDN w:val="0"/>
              <w:adjustRightInd w:val="0"/>
              <w:ind w:leftChars="388" w:left="854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- Measures of Central Tendency</w:t>
            </w:r>
          </w:p>
          <w:p w:rsidR="008C5263" w:rsidRDefault="008C5263" w:rsidP="00C34802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265628">
              <w:rPr>
                <w:rFonts w:ascii="Times New Roman" w:hAnsi="Times New Roman" w:cs="Times New Roman"/>
                <w:sz w:val="48"/>
                <w:szCs w:val="48"/>
                <w:u w:val="single"/>
              </w:rPr>
              <w:lastRenderedPageBreak/>
              <w:t>Math Extended Part (Module 1)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1     Binomial Expansion       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2     Exponential Functions and Logarithmic Functions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3     Limits and Derivatives   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4     Differentiation       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5     Applications of Differentiation      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6     Indefinite Integration and its Applications    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        Chapter 7     Definite Integration        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        Chapter 8     Applications of Definite Integration</w:t>
            </w:r>
          </w:p>
          <w:p w:rsidR="0074052C" w:rsidRPr="0074052C" w:rsidRDefault="0074052C" w:rsidP="0018660E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052C">
              <w:rPr>
                <w:rFonts w:ascii="Times New Roman" w:eastAsia="DFKai-SB" w:hAnsi="Times New Roman" w:cs="Times New Roman"/>
                <w:sz w:val="24"/>
                <w:szCs w:val="24"/>
              </w:rPr>
              <w:t>        Chapter 9     Further Probability</w:t>
            </w:r>
          </w:p>
          <w:p w:rsidR="008C5263" w:rsidRDefault="008C5263" w:rsidP="00C34802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EC0D2A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265628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數學科</w:t>
            </w:r>
          </w:p>
          <w:p w:rsidR="0074052C" w:rsidRPr="0074052C" w:rsidRDefault="0074052C" w:rsidP="00EC0D2A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ind w:left="357" w:hanging="357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第2章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ab/>
              <w:t>一元不等式</w:t>
            </w:r>
          </w:p>
          <w:p w:rsidR="0074052C" w:rsidRPr="0074052C" w:rsidRDefault="0074052C" w:rsidP="00EC0D2A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50" w:afterLines="50" w:after="12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第6章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ab/>
              <w:t xml:space="preserve">變 分     </w:t>
            </w:r>
          </w:p>
          <w:p w:rsidR="0074052C" w:rsidRPr="0074052C" w:rsidRDefault="0074052C" w:rsidP="00EC0D2A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50" w:afterLines="50" w:after="12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 xml:space="preserve">第7章  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ab/>
              <w:t xml:space="preserve">圓的方程 </w:t>
            </w:r>
          </w:p>
          <w:p w:rsidR="0074052C" w:rsidRPr="0074052C" w:rsidRDefault="0074052C" w:rsidP="00EC0D2A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50" w:afterLines="50" w:after="12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 xml:space="preserve">第8章  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ab/>
              <w:t>軌  跡</w:t>
            </w:r>
          </w:p>
          <w:p w:rsidR="0074052C" w:rsidRPr="0074052C" w:rsidRDefault="0074052C" w:rsidP="00EC0D2A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50" w:afterLines="50" w:after="120"/>
              <w:ind w:rightChars="37" w:right="81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 xml:space="preserve">第11章  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ab/>
            </w:r>
            <w:proofErr w:type="gramStart"/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離差的</w:t>
            </w:r>
            <w:proofErr w:type="gramEnd"/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量度</w:t>
            </w:r>
          </w:p>
          <w:p w:rsidR="0074052C" w:rsidRPr="0074052C" w:rsidRDefault="0074052C" w:rsidP="00EC0D2A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50" w:afterLines="50" w:after="120"/>
              <w:ind w:rightChars="37" w:right="81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 xml:space="preserve">第12章  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ab/>
            </w:r>
            <w:proofErr w:type="gramStart"/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續離差</w:t>
            </w:r>
            <w:proofErr w:type="gramEnd"/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(</w:t>
            </w:r>
            <w:r w:rsidRPr="0074052C">
              <w:rPr>
                <w:rFonts w:ascii="DFKai-SB" w:eastAsia="DFKai-SB" w:hAnsi="DFKai-SB" w:cs="Times New Roman"/>
                <w:i/>
                <w:sz w:val="24"/>
                <w:szCs w:val="32"/>
              </w:rPr>
              <w:t>只考 12.1A 及 12.1B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)</w:t>
            </w:r>
          </w:p>
          <w:p w:rsidR="0074052C" w:rsidRPr="0074052C" w:rsidRDefault="0074052C" w:rsidP="009617A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中四部份課題：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100" w:left="220" w:firstLineChars="150" w:firstLine="36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-  一元二次方程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100" w:left="220" w:firstLineChars="150" w:firstLine="36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-  直線的方程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100" w:left="220" w:firstLineChars="150" w:firstLine="36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 w:hint="eastAsia"/>
                <w:bCs/>
                <w:sz w:val="24"/>
                <w:szCs w:val="32"/>
              </w:rPr>
              <w:t>-</w:t>
            </w:r>
            <w:r w:rsidRPr="0074052C">
              <w:rPr>
                <w:rFonts w:ascii="DFKai-SB" w:eastAsia="DFKai-SB" w:hAnsi="DFKai-SB" w:cs="Times New Roman"/>
                <w:bCs/>
                <w:sz w:val="24"/>
                <w:szCs w:val="32"/>
              </w:rPr>
              <w:t xml:space="preserve">  </w:t>
            </w:r>
            <w:r w:rsidRPr="0074052C">
              <w:rPr>
                <w:rFonts w:ascii="DFKai-SB" w:eastAsia="DFKai-SB" w:hAnsi="DFKai-SB" w:cs="Times New Roman" w:hint="eastAsia"/>
                <w:bCs/>
                <w:sz w:val="24"/>
                <w:szCs w:val="32"/>
              </w:rPr>
              <w:t>函數的基本認識</w:t>
            </w:r>
          </w:p>
          <w:p w:rsidR="0074052C" w:rsidRPr="0074052C" w:rsidRDefault="0074052C" w:rsidP="009617AC">
            <w:pPr>
              <w:rPr>
                <w:rFonts w:ascii="DFKai-SB" w:eastAsia="DFKai-SB" w:hAnsi="DFKai-SB" w:cs="Times New Roman"/>
                <w:sz w:val="24"/>
                <w:szCs w:val="32"/>
              </w:rPr>
            </w:pPr>
          </w:p>
          <w:p w:rsidR="0074052C" w:rsidRPr="0074052C" w:rsidRDefault="0074052C" w:rsidP="009617A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中</w:t>
            </w:r>
            <w:proofErr w:type="gramStart"/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一</w:t>
            </w:r>
            <w:proofErr w:type="gramEnd"/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至中三部份課題：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00" w:left="660"/>
              <w:textAlignment w:val="baseline"/>
              <w:rPr>
                <w:rFonts w:ascii="DFKai-SB" w:eastAsia="DFKai-SB" w:hAnsi="DFKai-SB" w:cs="Times New Roman"/>
                <w:sz w:val="24"/>
                <w:szCs w:val="32"/>
                <w:lang w:eastAsia="zh-HK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>-  整數指數律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00" w:left="66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  <w:lang w:eastAsia="zh-HK"/>
              </w:rPr>
              <w:lastRenderedPageBreak/>
              <w:t xml:space="preserve">-  </w:t>
            </w: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>變換主項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00" w:left="660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 w:hint="eastAsia"/>
                <w:b/>
                <w:sz w:val="24"/>
                <w:szCs w:val="32"/>
              </w:rPr>
              <w:t xml:space="preserve">- </w:t>
            </w: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 xml:space="preserve"> 恆等式及因式分解</w:t>
            </w:r>
            <w:r w:rsidRPr="0074052C">
              <w:rPr>
                <w:rFonts w:ascii="DFKai-SB" w:eastAsia="DFKai-SB" w:hAnsi="DFKai-SB" w:cs="Times New Roman"/>
                <w:sz w:val="24"/>
                <w:szCs w:val="32"/>
              </w:rPr>
              <w:t>\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00" w:left="660"/>
              <w:textAlignment w:val="baseline"/>
              <w:rPr>
                <w:rFonts w:ascii="DFKai-SB" w:eastAsia="DFKai-SB" w:hAnsi="DFKai-SB" w:cs="Times New Roman"/>
                <w:sz w:val="24"/>
                <w:szCs w:val="32"/>
                <w:lang w:eastAsia="zh-HK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  <w:lang w:eastAsia="zh-HK"/>
              </w:rPr>
              <w:t xml:space="preserve">-  </w:t>
            </w: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>百分法的應用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00" w:left="660"/>
              <w:textAlignment w:val="baseline"/>
              <w:rPr>
                <w:rFonts w:ascii="DFKai-SB" w:eastAsia="DFKai-SB" w:hAnsi="DFKai-SB" w:cs="Times New Roman"/>
                <w:sz w:val="24"/>
                <w:szCs w:val="32"/>
                <w:lang w:eastAsia="zh-HK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 xml:space="preserve">-  </w:t>
            </w:r>
            <w:proofErr w:type="gramStart"/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>解聯立</w:t>
            </w:r>
            <w:proofErr w:type="gramEnd"/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>二元一次方程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13" w:left="1027" w:hangingChars="141" w:hanging="338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 xml:space="preserve">- 直角坐標系統、兩點的距離及斜率  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12" w:left="1024" w:hangingChars="141" w:hanging="338"/>
              <w:textAlignment w:val="baseline"/>
              <w:rPr>
                <w:rFonts w:ascii="DFKai-SB" w:eastAsia="DFKai-SB" w:hAnsi="DFKai-SB" w:cs="Times New Roman"/>
                <w:sz w:val="24"/>
                <w:szCs w:val="32"/>
                <w:lang w:eastAsia="zh-HK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 xml:space="preserve">- 在直角坐標平面上點的變換  </w:t>
            </w:r>
          </w:p>
          <w:p w:rsidR="0074052C" w:rsidRPr="0074052C" w:rsidRDefault="0074052C" w:rsidP="009617AC">
            <w:pPr>
              <w:overflowPunct w:val="0"/>
              <w:autoSpaceDE w:val="0"/>
              <w:autoSpaceDN w:val="0"/>
              <w:adjustRightInd w:val="0"/>
              <w:ind w:leftChars="300" w:left="998" w:hangingChars="141" w:hanging="338"/>
              <w:textAlignment w:val="baseline"/>
              <w:rPr>
                <w:rFonts w:ascii="DFKai-SB" w:eastAsia="DFKai-SB" w:hAnsi="DFKai-SB" w:cs="Times New Roman"/>
                <w:sz w:val="24"/>
                <w:szCs w:val="32"/>
              </w:rPr>
            </w:pPr>
            <w:r w:rsidRPr="0074052C">
              <w:rPr>
                <w:rFonts w:ascii="DFKai-SB" w:eastAsia="DFKai-SB" w:hAnsi="DFKai-SB" w:cs="Times New Roman" w:hint="eastAsia"/>
                <w:sz w:val="24"/>
                <w:szCs w:val="32"/>
              </w:rPr>
              <w:t>-  集中趨勢的量度</w:t>
            </w:r>
          </w:p>
          <w:p w:rsidR="008C5263" w:rsidRDefault="008C5263" w:rsidP="00C34802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1818AF" w:rsidTr="00C34802">
        <w:tc>
          <w:tcPr>
            <w:tcW w:w="9350" w:type="dxa"/>
          </w:tcPr>
          <w:p w:rsidR="001818AF" w:rsidRPr="00265628" w:rsidRDefault="001818AF" w:rsidP="001818AF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1818AF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lastRenderedPageBreak/>
              <w:t>通識教育</w:t>
            </w:r>
            <w:r w:rsidRPr="00265628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科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6"/>
              <w:gridCol w:w="1196"/>
              <w:gridCol w:w="8508"/>
            </w:tblGrid>
            <w:tr w:rsidR="001818AF" w:rsidTr="00C6121B">
              <w:tc>
                <w:tcPr>
                  <w:tcW w:w="956" w:type="dxa"/>
                </w:tcPr>
                <w:p w:rsidR="001818AF" w:rsidRDefault="001818AF" w:rsidP="001818AF">
                  <w:pPr>
                    <w:rPr>
                      <w:rFonts w:ascii="DFKai-SB" w:eastAsia="DFKai-SB" w:hAnsi="DFKai-SB"/>
                    </w:rPr>
                  </w:pPr>
                  <w:r>
                    <w:br w:type="page"/>
                  </w:r>
                </w:p>
              </w:tc>
              <w:tc>
                <w:tcPr>
                  <w:tcW w:w="1196" w:type="dxa"/>
                </w:tcPr>
                <w:p w:rsidR="001818AF" w:rsidRDefault="001818AF" w:rsidP="001818AF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課本</w:t>
                  </w:r>
                </w:p>
              </w:tc>
              <w:tc>
                <w:tcPr>
                  <w:tcW w:w="8508" w:type="dxa"/>
                </w:tcPr>
                <w:p w:rsidR="001818AF" w:rsidRDefault="001818AF" w:rsidP="001818AF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課題</w:t>
                  </w:r>
                </w:p>
              </w:tc>
            </w:tr>
            <w:tr w:rsidR="001818AF" w:rsidTr="00C6121B">
              <w:tc>
                <w:tcPr>
                  <w:tcW w:w="956" w:type="dxa"/>
                </w:tcPr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  <w:lang w:eastAsia="zh-HK"/>
                    </w:rPr>
                    <w:t>中五級</w:t>
                  </w:r>
                </w:p>
              </w:tc>
              <w:tc>
                <w:tcPr>
                  <w:tcW w:w="1196" w:type="dxa"/>
                </w:tcPr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今日香港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全球化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現代中國</w:t>
                  </w:r>
                </w:p>
              </w:tc>
              <w:tc>
                <w:tcPr>
                  <w:tcW w:w="8508" w:type="dxa"/>
                </w:tcPr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生活素質的含義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從不同層面衡量香港的生活素質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維持或改善生活素質的方法和障礙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法治精神與權利和義務的關係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香港居民的社會及政治事務參與情況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政府如何回應不同群體的訴求及回應帶來的影響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香港居民身份認同的建立與特徵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香港居民身份認同的體現和影響因素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認識全球化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經濟全球化及其影響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文化全球化及其影響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政治全球化及其影響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 xml:space="preserve">全球化下的回應 </w:t>
                  </w:r>
                  <w:proofErr w:type="gramStart"/>
                  <w:r>
                    <w:rPr>
                      <w:rFonts w:ascii="DFKai-SB" w:eastAsia="DFKai-SB" w:hAnsi="DFKai-SB"/>
                    </w:rPr>
                    <w:t>–</w:t>
                  </w:r>
                  <w:proofErr w:type="gramEnd"/>
                  <w:r>
                    <w:rPr>
                      <w:rFonts w:ascii="DFKai-SB" w:eastAsia="DFKai-SB" w:hAnsi="DFKai-SB" w:hint="eastAsia"/>
                    </w:rPr>
                    <w:t xml:space="preserve"> 中國內地與香港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改革開放的背景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社會主義市場經濟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社會民生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環境及文物保育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政府的管治水平</w:t>
                  </w:r>
                </w:p>
                <w:p w:rsidR="001818AF" w:rsidRDefault="001818AF" w:rsidP="007D7898">
                  <w:pPr>
                    <w:spacing w:after="0"/>
                    <w:rPr>
                      <w:rFonts w:ascii="DFKai-SB" w:eastAsia="DFKai-SB" w:hAnsi="DFKai-SB"/>
                      <w:lang w:eastAsia="zh-HK"/>
                    </w:rPr>
                  </w:pPr>
                  <w:r>
                    <w:rPr>
                      <w:rFonts w:ascii="DFKai-SB" w:eastAsia="DFKai-SB" w:hAnsi="DFKai-SB" w:hint="eastAsia"/>
                    </w:rPr>
                    <w:t>綜合國力及外交發展</w:t>
                  </w:r>
                </w:p>
              </w:tc>
            </w:tr>
          </w:tbl>
          <w:p w:rsidR="001818AF" w:rsidRPr="00265628" w:rsidRDefault="001818AF" w:rsidP="00EC0D2A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proofErr w:type="gramStart"/>
            <w:r w:rsidRPr="00265628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企概科</w:t>
            </w:r>
            <w:proofErr w:type="gramEnd"/>
          </w:p>
          <w:p w:rsidR="00DE2453" w:rsidRPr="00DE2453" w:rsidRDefault="00DE2453" w:rsidP="00DE245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1. </w:t>
            </w: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發行股份和債券</w:t>
            </w:r>
          </w:p>
          <w:p w:rsidR="00DE2453" w:rsidRPr="00DE2453" w:rsidRDefault="00DE2453" w:rsidP="00DE245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2. </w:t>
            </w: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有限公司的財務報表</w:t>
            </w:r>
          </w:p>
          <w:p w:rsidR="00DE2453" w:rsidRPr="00DE2453" w:rsidRDefault="00DE2453" w:rsidP="00DE245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3. </w:t>
            </w: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財務報表分析</w:t>
            </w:r>
          </w:p>
          <w:p w:rsidR="00DE2453" w:rsidRPr="00DE2453" w:rsidRDefault="00DE2453" w:rsidP="00DE245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4. </w:t>
            </w: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不完整會計記錄</w:t>
            </w:r>
          </w:p>
          <w:p w:rsidR="008C5263" w:rsidRDefault="00DE2453" w:rsidP="00DE2453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5. </w:t>
            </w:r>
            <w:r w:rsidRPr="00DE245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會計原則</w:t>
            </w:r>
          </w:p>
        </w:tc>
      </w:tr>
      <w:tr w:rsidR="00F125DB" w:rsidTr="00C34802">
        <w:tc>
          <w:tcPr>
            <w:tcW w:w="9350" w:type="dxa"/>
          </w:tcPr>
          <w:p w:rsidR="00F125DB" w:rsidRPr="00265628" w:rsidRDefault="00F125DB" w:rsidP="00F125DB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lastRenderedPageBreak/>
              <w:t>經濟</w:t>
            </w:r>
            <w:r w:rsidRPr="00265628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科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6"/>
              <w:gridCol w:w="2867"/>
              <w:gridCol w:w="6837"/>
            </w:tblGrid>
            <w:tr w:rsidR="00F125DB" w:rsidTr="00EE7547">
              <w:tc>
                <w:tcPr>
                  <w:tcW w:w="956" w:type="dxa"/>
                </w:tcPr>
                <w:p w:rsidR="00F125DB" w:rsidRDefault="00F125DB" w:rsidP="00F125DB">
                  <w:pPr>
                    <w:rPr>
                      <w:rFonts w:ascii="DFKai-SB" w:eastAsia="DFKai-SB" w:hAnsi="DFKai-SB"/>
                    </w:rPr>
                  </w:pPr>
                  <w:r>
                    <w:br w:type="page"/>
                  </w:r>
                </w:p>
              </w:tc>
              <w:tc>
                <w:tcPr>
                  <w:tcW w:w="2867" w:type="dxa"/>
                </w:tcPr>
                <w:p w:rsidR="00F125DB" w:rsidRDefault="00F125DB" w:rsidP="00F125DB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課本</w:t>
                  </w:r>
                </w:p>
              </w:tc>
              <w:tc>
                <w:tcPr>
                  <w:tcW w:w="6837" w:type="dxa"/>
                </w:tcPr>
                <w:p w:rsidR="00F125DB" w:rsidRDefault="00F125DB" w:rsidP="00F125DB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課題</w:t>
                  </w:r>
                </w:p>
              </w:tc>
            </w:tr>
            <w:tr w:rsidR="00F125DB" w:rsidTr="00EE7547">
              <w:tc>
                <w:tcPr>
                  <w:tcW w:w="956" w:type="dxa"/>
                </w:tcPr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中五級</w:t>
                  </w:r>
                </w:p>
              </w:tc>
              <w:tc>
                <w:tcPr>
                  <w:tcW w:w="2867" w:type="dxa"/>
                </w:tcPr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  <w:lang w:eastAsia="zh-HK"/>
                    </w:rPr>
                    <w:t>新簡明經濟學</w:t>
                  </w:r>
                  <w:r>
                    <w:rPr>
                      <w:rFonts w:ascii="DFKai-SB" w:eastAsia="DFKai-SB" w:hAnsi="DFKai-SB" w:hint="eastAsia"/>
                    </w:rPr>
                    <w:t xml:space="preserve"> 5上</w:t>
                  </w: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</w:p>
                <w:p w:rsidR="00EE7547" w:rsidRDefault="00EE7547" w:rsidP="00F125DB">
                  <w:pPr>
                    <w:rPr>
                      <w:rFonts w:ascii="DFKai-SB" w:eastAsia="DFKai-SB" w:hAnsi="DFKai-SB" w:hint="eastAsia"/>
                    </w:rPr>
                  </w:pP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  <w:lang w:eastAsia="zh-HK"/>
                    </w:rPr>
                    <w:t>新簡明經濟學</w:t>
                  </w:r>
                  <w:r>
                    <w:rPr>
                      <w:rFonts w:ascii="DFKai-SB" w:eastAsia="DFKai-SB" w:hAnsi="DFKai-SB" w:hint="eastAsia"/>
                    </w:rPr>
                    <w:t xml:space="preserve"> 5下</w:t>
                  </w:r>
                </w:p>
              </w:tc>
              <w:tc>
                <w:tcPr>
                  <w:tcW w:w="6837" w:type="dxa"/>
                </w:tcPr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失業及一般物價水平</w:t>
                  </w: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貨幣及銀行系統</w:t>
                  </w: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貨幣創造</w:t>
                  </w: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貨幣市場及貨幣政策</w:t>
                  </w:r>
                  <w:bookmarkStart w:id="0" w:name="_GoBack"/>
                  <w:bookmarkEnd w:id="0"/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通貨膨脹及緊縮</w:t>
                  </w: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政府的財政預算</w:t>
                  </w:r>
                </w:p>
                <w:p w:rsidR="00F125DB" w:rsidRDefault="00F125DB" w:rsidP="00F125DB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匯率及國際收支平衡表</w:t>
                  </w:r>
                </w:p>
              </w:tc>
            </w:tr>
          </w:tbl>
          <w:p w:rsidR="00F125DB" w:rsidRPr="00265628" w:rsidRDefault="00F125DB" w:rsidP="00C34802">
            <w:pPr>
              <w:rPr>
                <w:rFonts w:ascii="DFKai-SB" w:eastAsia="DFKai-SB" w:hAnsi="DFKai-SB" w:hint="eastAsia"/>
                <w:sz w:val="48"/>
                <w:szCs w:val="48"/>
                <w:u w:val="single"/>
              </w:rPr>
            </w:pPr>
          </w:p>
        </w:tc>
      </w:tr>
      <w:tr w:rsidR="00BA280D" w:rsidTr="00C34802">
        <w:tc>
          <w:tcPr>
            <w:tcW w:w="9350" w:type="dxa"/>
          </w:tcPr>
          <w:p w:rsidR="00BA280D" w:rsidRDefault="00BA280D" w:rsidP="00C34802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/>
                <w:sz w:val="48"/>
                <w:szCs w:val="48"/>
                <w:u w:val="single"/>
              </w:rPr>
              <w:t>Chemistry</w:t>
            </w:r>
          </w:p>
          <w:p w:rsidR="00BA280D" w:rsidRPr="00DE2453" w:rsidRDefault="00BA280D" w:rsidP="00C34802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eastAsia="DFKai-SB" w:hAnsi="Times New Roman" w:cs="Times New Roman"/>
                <w:sz w:val="24"/>
                <w:szCs w:val="24"/>
              </w:rPr>
              <w:t>BOOK 1C, 2A, 2B, 2C, 3A</w:t>
            </w:r>
          </w:p>
        </w:tc>
      </w:tr>
      <w:tr w:rsidR="008C5263" w:rsidRPr="00135CEF" w:rsidTr="00C34802">
        <w:tc>
          <w:tcPr>
            <w:tcW w:w="9350" w:type="dxa"/>
          </w:tcPr>
          <w:p w:rsidR="008C5263" w:rsidRPr="00135CEF" w:rsidRDefault="008C5263" w:rsidP="00C34802">
            <w:pPr>
              <w:rPr>
                <w:rStyle w:val="apple-style-span"/>
                <w:rFonts w:ascii="Times New Roman" w:eastAsia="MingLiU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</w:rPr>
            </w:pPr>
            <w:r w:rsidRPr="00135CEF">
              <w:rPr>
                <w:rStyle w:val="apple-style-span"/>
                <w:rFonts w:ascii="Times New Roman" w:eastAsia="MingLiU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</w:rPr>
              <w:t>S</w:t>
            </w:r>
            <w:r w:rsidRPr="00135CEF">
              <w:rPr>
                <w:rStyle w:val="apple-style-span"/>
                <w:rFonts w:ascii="Times New Roman" w:eastAsia="MingLiU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  <w:lang w:eastAsia="zh-HK"/>
              </w:rPr>
              <w:t xml:space="preserve">.5  </w:t>
            </w:r>
            <w:r w:rsidRPr="00135CEF">
              <w:rPr>
                <w:rStyle w:val="apple-style-span"/>
                <w:rFonts w:ascii="Times New Roman" w:eastAsia="MingLiU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</w:rPr>
              <w:t>BIOLOGY (EMI Group)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Textbook: Books 3 &amp; 4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16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Nervous Coordination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17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Human Movement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18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Homeostasis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19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Biodiversity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20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Ecosystems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21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Photosynthesis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22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Respiration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23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Infectious diseases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24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Non-infectious diseases and disease prevention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25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 xml:space="preserve">Body </w:t>
            </w:r>
            <w:proofErr w:type="spellStart"/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defence</w:t>
            </w:r>
            <w:proofErr w:type="spellEnd"/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mechanisms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26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Basic Genetics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Chapter 27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Molecular genetics</w:t>
            </w:r>
          </w:p>
          <w:p w:rsidR="00E7184B" w:rsidRPr="00E7184B" w:rsidRDefault="003E23EC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Chapter 28</w:t>
            </w: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Biotechnology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Exam paper format: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Duration: 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2 hours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Section A: 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Multiple Choice Questions (28 marks)</w:t>
            </w:r>
          </w:p>
          <w:p w:rsidR="00E7184B" w:rsidRPr="00E7184B" w:rsidRDefault="00E7184B" w:rsidP="00E7184B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Section B: </w:t>
            </w: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Conventional Questions (67 marks)</w:t>
            </w:r>
          </w:p>
          <w:p w:rsidR="008C5263" w:rsidRPr="00135CEF" w:rsidRDefault="00E7184B" w:rsidP="00E7184B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 w:rsidRPr="00E7184B">
              <w:rPr>
                <w:rFonts w:ascii="Times New Roman" w:eastAsia="DFKai-SB" w:hAnsi="Times New Roman" w:cs="Times New Roman"/>
                <w:sz w:val="24"/>
                <w:szCs w:val="24"/>
              </w:rPr>
              <w:t>TOTAL = 95 marks</w:t>
            </w:r>
          </w:p>
        </w:tc>
      </w:tr>
      <w:tr w:rsidR="00AF1578" w:rsidRPr="00135CEF" w:rsidTr="00C34802">
        <w:tc>
          <w:tcPr>
            <w:tcW w:w="9350" w:type="dxa"/>
          </w:tcPr>
          <w:p w:rsidR="00AF1578" w:rsidRPr="00AF1578" w:rsidRDefault="00AF1578" w:rsidP="00AF1578">
            <w:pPr>
              <w:spacing w:after="160" w:line="259" w:lineRule="auto"/>
              <w:rPr>
                <w:rFonts w:ascii="DFKai-SB" w:hAnsi="DFKai-SB"/>
                <w:sz w:val="48"/>
                <w:szCs w:val="48"/>
                <w:u w:val="single"/>
              </w:rPr>
            </w:pPr>
            <w:r w:rsidRPr="00AF1578">
              <w:rPr>
                <w:rFonts w:ascii="DFKai-SB" w:eastAsia="DFKai-SB" w:hAnsi="DFKai-SB"/>
                <w:sz w:val="48"/>
                <w:szCs w:val="48"/>
                <w:u w:val="single"/>
              </w:rPr>
              <w:t>體育選修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1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體育、運動、康樂、消閒與豐盛人生：歷史和發展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2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人體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lastRenderedPageBreak/>
              <w:t>第</w:t>
            </w:r>
            <w:r w:rsidRPr="00CB08F7">
              <w:rPr>
                <w:rFonts w:eastAsia="DFKai-SB" w:hint="eastAsia"/>
              </w:rPr>
              <w:t>3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動作分析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4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維持健康與活動表現的體適能和營養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5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運動與訓練的生理學基礎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6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運動創傷、處理與預防方法</w:t>
            </w:r>
          </w:p>
          <w:p w:rsidR="00A70AE1" w:rsidRPr="00CB08F7" w:rsidRDefault="00A70AE1" w:rsidP="00A70AE1">
            <w:pPr>
              <w:rPr>
                <w:rFonts w:eastAsia="DFKai-SB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7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體育、運動和康樂活動的相關心理技能</w:t>
            </w:r>
          </w:p>
          <w:p w:rsidR="00AF1578" w:rsidRPr="00AF1578" w:rsidRDefault="00A70AE1" w:rsidP="00A70AE1">
            <w:pPr>
              <w:rPr>
                <w:rStyle w:val="apple-style-span"/>
                <w:rFonts w:ascii="Times New Roman" w:eastAsia="MingLiU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F7">
              <w:rPr>
                <w:rFonts w:eastAsia="DFKai-SB" w:hint="eastAsia"/>
              </w:rPr>
              <w:t>第</w:t>
            </w:r>
            <w:r w:rsidRPr="00CB08F7">
              <w:rPr>
                <w:rFonts w:eastAsia="DFKai-SB" w:hint="eastAsia"/>
              </w:rPr>
              <w:t>9</w:t>
            </w:r>
            <w:r w:rsidRPr="00CB08F7">
              <w:rPr>
                <w:rFonts w:eastAsia="DFKai-SB" w:hint="eastAsia"/>
              </w:rPr>
              <w:t>部分</w:t>
            </w:r>
            <w:r w:rsidRPr="00CB08F7">
              <w:rPr>
                <w:rFonts w:eastAsia="DFKai-SB" w:hint="eastAsia"/>
              </w:rPr>
              <w:t xml:space="preserve"> </w:t>
            </w:r>
            <w:r w:rsidRPr="00CB08F7">
              <w:rPr>
                <w:rFonts w:eastAsia="DFKai-SB" w:hint="eastAsia"/>
              </w:rPr>
              <w:t>運動和康樂活動管理</w:t>
            </w:r>
          </w:p>
        </w:tc>
      </w:tr>
      <w:tr w:rsidR="004E4C4D" w:rsidRPr="00135CEF" w:rsidTr="00C34802">
        <w:tc>
          <w:tcPr>
            <w:tcW w:w="9350" w:type="dxa"/>
          </w:tcPr>
          <w:p w:rsidR="004E4C4D" w:rsidRDefault="004E4C4D" w:rsidP="00AF1578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4E4C4D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lastRenderedPageBreak/>
              <w:t>倫理與宗教科</w:t>
            </w:r>
          </w:p>
          <w:p w:rsidR="004E4C4D" w:rsidRDefault="002E1ABF" w:rsidP="002E1ABF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>倫埋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: 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>規範倫理學、生存與死亡、人權、性愛婚姻、生物倫理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>…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>環境倫理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br/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>宗教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: </w:t>
            </w:r>
            <w:r w:rsidRPr="002E1ABF">
              <w:rPr>
                <w:rFonts w:ascii="Times New Roman" w:eastAsia="DFKai-SB" w:hAnsi="Times New Roman" w:cs="Times New Roman"/>
                <w:sz w:val="24"/>
                <w:szCs w:val="24"/>
              </w:rPr>
              <w:t>舊約、耶穌出生、若翰出生、三退魔誘、耶穌受苦、死亡、最後晚餐、山園祈禱、天國的比</w:t>
            </w:r>
            <w:r w:rsidRPr="002E1ABF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喻</w:t>
            </w:r>
          </w:p>
        </w:tc>
      </w:tr>
      <w:tr w:rsidR="00502FA5" w:rsidRPr="00135CEF" w:rsidTr="00C34802">
        <w:tc>
          <w:tcPr>
            <w:tcW w:w="9350" w:type="dxa"/>
          </w:tcPr>
          <w:p w:rsidR="00502FA5" w:rsidRDefault="00502FA5" w:rsidP="00AF1578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502FA5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旅遊與款待科</w:t>
            </w:r>
          </w:p>
          <w:p w:rsidR="001720A2" w:rsidRPr="001720A2" w:rsidRDefault="001720A2" w:rsidP="001720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2">
              <w:rPr>
                <w:rFonts w:ascii="DFKai-SB" w:eastAsia="DFKai-SB" w:hAnsi="DFKai-SB" w:cs="DFKaiShu-SB-Estd-BF" w:hint="eastAsia"/>
                <w:b/>
                <w:bCs/>
                <w:sz w:val="28"/>
                <w:szCs w:val="28"/>
              </w:rPr>
              <w:t>課題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</w:rPr>
              <w:t>(</w:t>
            </w:r>
            <w:r w:rsidRPr="001720A2">
              <w:rPr>
                <w:rFonts w:ascii="DFKai-SB" w:eastAsia="DFKai-SB" w:hAnsi="DFKai-SB" w:cs="PMingLiU" w:hint="eastAsia"/>
                <w:sz w:val="28"/>
                <w:szCs w:val="28"/>
              </w:rPr>
              <w:t>二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</w:rPr>
              <w:t>)</w:t>
            </w:r>
            <w:r w:rsidRPr="001720A2">
              <w:rPr>
                <w:rFonts w:ascii="DFKai-SB" w:eastAsia="DFKai-SB" w:hAnsi="DFKai-SB" w:cs="DFKaiShu-SB-Estd-BF" w:hint="eastAsia"/>
                <w:b/>
                <w:bCs/>
                <w:sz w:val="28"/>
                <w:szCs w:val="28"/>
              </w:rPr>
              <w:t>旅遊導論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0"/>
            </w:tblGrid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第一部份：</w:t>
                  </w:r>
                  <w:r w:rsidRPr="001720A2">
                    <w:rPr>
                      <w:rFonts w:ascii="DFKai-SB" w:eastAsia="DFKai-SB" w:hAnsi="DFKai-SB" w:cs="PMingLiU" w:hint="eastAsia"/>
                      <w:sz w:val="28"/>
                      <w:szCs w:val="28"/>
                    </w:rPr>
                    <w:t>款待業</w:t>
                  </w:r>
                </w:p>
              </w:tc>
            </w:tr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第二部份：</w:t>
                  </w:r>
                  <w:r w:rsidRPr="001720A2">
                    <w:rPr>
                      <w:rFonts w:ascii="DFKai-SB" w:eastAsia="DFKai-SB" w:hAnsi="DFKai-SB" w:cs="PMingLiU" w:hint="eastAsia"/>
                      <w:sz w:val="28"/>
                      <w:szCs w:val="28"/>
                    </w:rPr>
                    <w:t>住宿業</w:t>
                  </w:r>
                </w:p>
              </w:tc>
            </w:tr>
          </w:tbl>
          <w:p w:rsidR="001720A2" w:rsidRPr="001720A2" w:rsidRDefault="001720A2" w:rsidP="001720A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2">
              <w:rPr>
                <w:rFonts w:ascii="DFKai-SB" w:eastAsia="DFKai-SB" w:hAnsi="DFKai-SB" w:cs="DFKaiShu-SB-Estd-BF" w:hint="eastAsia"/>
                <w:b/>
                <w:bCs/>
                <w:sz w:val="28"/>
                <w:szCs w:val="28"/>
              </w:rPr>
              <w:t>課題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</w:rPr>
              <w:t>(</w:t>
            </w:r>
            <w:r w:rsidRPr="001720A2">
              <w:rPr>
                <w:rFonts w:ascii="DFKai-SB" w:eastAsia="DFKai-SB" w:hAnsi="DFKai-SB" w:cs="Times New Roman" w:hint="eastAsia"/>
                <w:b/>
                <w:sz w:val="28"/>
                <w:szCs w:val="28"/>
              </w:rPr>
              <w:t>三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</w:rPr>
              <w:t>)</w:t>
            </w:r>
            <w:r w:rsidRPr="0017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0A2">
              <w:rPr>
                <w:rFonts w:ascii="DFKai-SB" w:eastAsia="DFKai-SB" w:hAnsi="DFKai-SB" w:cs="Times New Roman" w:hint="eastAsia"/>
                <w:b/>
                <w:sz w:val="28"/>
                <w:szCs w:val="28"/>
              </w:rPr>
              <w:t>地理名勝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50"/>
            </w:tblGrid>
            <w:tr w:rsidR="001720A2" w:rsidRPr="001720A2" w:rsidTr="00AB4D88">
              <w:tc>
                <w:tcPr>
                  <w:tcW w:w="9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720A2" w:rsidRPr="001720A2" w:rsidRDefault="001720A2" w:rsidP="001720A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第一部份</w:t>
                  </w:r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：</w:t>
                  </w: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基本世界地理概念</w:t>
                  </w:r>
                </w:p>
              </w:tc>
            </w:tr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第二部份</w:t>
                  </w:r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：</w:t>
                  </w: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旅遊景點</w:t>
                  </w:r>
                </w:p>
              </w:tc>
            </w:tr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第</w:t>
                  </w:r>
                  <w:r w:rsidRPr="001720A2">
                    <w:rPr>
                      <w:rFonts w:ascii="DFKai-SB" w:eastAsia="DFKai-SB" w:hAnsi="DFKai-SB" w:cs="Arial" w:hint="eastAsia"/>
                      <w:sz w:val="28"/>
                      <w:szCs w:val="28"/>
                    </w:rPr>
                    <w:t>三</w:t>
                  </w: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部份</w:t>
                  </w:r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：主要旅遊區域</w:t>
                  </w:r>
                </w:p>
              </w:tc>
            </w:tr>
          </w:tbl>
          <w:p w:rsidR="001720A2" w:rsidRPr="001720A2" w:rsidRDefault="001720A2" w:rsidP="001720A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2">
              <w:rPr>
                <w:rFonts w:ascii="DFKai-SB" w:eastAsia="DFKai-SB" w:hAnsi="DFKai-SB" w:cs="DFKaiShu-SB-Estd-BF" w:hint="eastAsia"/>
                <w:b/>
                <w:bCs/>
                <w:sz w:val="28"/>
                <w:szCs w:val="28"/>
              </w:rPr>
              <w:t>課題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</w:rPr>
              <w:t>(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kern w:val="2"/>
                <w:sz w:val="32"/>
                <w:szCs w:val="32"/>
                <w:lang w:eastAsia="zh-HK"/>
              </w:rPr>
              <w:t>四</w:t>
            </w:r>
            <w:r w:rsidRPr="001720A2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</w:rPr>
              <w:t>)</w:t>
            </w:r>
            <w:r w:rsidRPr="001720A2">
              <w:rPr>
                <w:rFonts w:ascii="DFKai-SB" w:eastAsia="DFKai-SB" w:hAnsi="DFKai-SB" w:cs="Times New Roman" w:hint="eastAsia"/>
                <w:b/>
                <w:color w:val="000000"/>
                <w:sz w:val="28"/>
                <w:szCs w:val="28"/>
              </w:rPr>
              <w:t>客</w:t>
            </w:r>
            <w:proofErr w:type="gramStart"/>
            <w:r w:rsidRPr="001720A2">
              <w:rPr>
                <w:rFonts w:ascii="DFKai-SB" w:eastAsia="DFKai-SB" w:hAnsi="DFKai-SB" w:cs="Times New Roman" w:hint="eastAsia"/>
                <w:b/>
                <w:color w:val="000000"/>
                <w:sz w:val="28"/>
                <w:szCs w:val="28"/>
              </w:rPr>
              <w:t>務</w:t>
            </w:r>
            <w:proofErr w:type="gramEnd"/>
            <w:r w:rsidRPr="001720A2">
              <w:rPr>
                <w:rFonts w:ascii="DFKai-SB" w:eastAsia="DFKai-SB" w:hAnsi="DFKai-SB" w:cs="Times New Roman" w:hint="eastAsia"/>
                <w:b/>
                <w:color w:val="000000"/>
                <w:sz w:val="28"/>
                <w:szCs w:val="28"/>
              </w:rPr>
              <w:t>關係及服務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0"/>
            </w:tblGrid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beforeLines="50" w:before="120" w:after="100" w:afterAutospacing="1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第一部份：客</w:t>
                  </w:r>
                  <w:proofErr w:type="gramStart"/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務</w:t>
                  </w:r>
                  <w:proofErr w:type="gramEnd"/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關係及服務</w:t>
                  </w:r>
                </w:p>
              </w:tc>
            </w:tr>
            <w:tr w:rsidR="001720A2" w:rsidRPr="001720A2" w:rsidTr="001720A2"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0A2" w:rsidRPr="001720A2" w:rsidRDefault="001720A2" w:rsidP="001720A2">
                  <w:pPr>
                    <w:spacing w:beforeLines="50" w:before="120" w:after="100" w:afterAutospacing="1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20A2">
                    <w:rPr>
                      <w:rFonts w:ascii="DFKai-SB" w:eastAsia="DFKai-SB" w:hAnsi="DFKai-SB" w:cs="Times New Roman" w:hint="eastAsia"/>
                      <w:color w:val="000000"/>
                      <w:sz w:val="28"/>
                      <w:szCs w:val="28"/>
                    </w:rPr>
                    <w:t>第二部份：</w:t>
                  </w:r>
                  <w:r w:rsidRPr="001720A2">
                    <w:rPr>
                      <w:rFonts w:ascii="DFKai-SB" w:eastAsia="DFKai-SB" w:hAnsi="DFKai-SB" w:cs="Times New Roman" w:hint="eastAsia"/>
                      <w:sz w:val="28"/>
                      <w:szCs w:val="28"/>
                    </w:rPr>
                    <w:t>顧客服務概念</w:t>
                  </w:r>
                </w:p>
              </w:tc>
            </w:tr>
          </w:tbl>
          <w:p w:rsidR="00502FA5" w:rsidRPr="004E4C4D" w:rsidRDefault="00502FA5" w:rsidP="00AF1578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F1361F" w:rsidRPr="00135CEF" w:rsidTr="00C34802">
        <w:tc>
          <w:tcPr>
            <w:tcW w:w="9350" w:type="dxa"/>
          </w:tcPr>
          <w:p w:rsidR="00F1361F" w:rsidRDefault="00F1361F" w:rsidP="00AF1578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中國歷史科</w:t>
            </w:r>
          </w:p>
          <w:p w:rsidR="00E269ED" w:rsidRPr="00435C61" w:rsidRDefault="00E269ED" w:rsidP="00E269ED">
            <w:pPr>
              <w:snapToGrid w:val="0"/>
              <w:rPr>
                <w:rFonts w:eastAsia="DFKai-SB"/>
              </w:rPr>
            </w:pPr>
            <w:r w:rsidRPr="00435C61">
              <w:rPr>
                <w:rFonts w:eastAsia="DFKai-SB"/>
              </w:rPr>
              <w:t>全卷共設</w:t>
            </w:r>
            <w:r w:rsidRPr="00435C61">
              <w:rPr>
                <w:rFonts w:eastAsia="DFKai-SB" w:hint="eastAsia"/>
              </w:rPr>
              <w:t>七</w:t>
            </w:r>
            <w:r w:rsidRPr="00435C61">
              <w:rPr>
                <w:rFonts w:eastAsia="DFKai-SB"/>
              </w:rPr>
              <w:t>題，第一部分</w:t>
            </w:r>
            <w:r w:rsidRPr="00435C61">
              <w:rPr>
                <w:rFonts w:eastAsia="DFKai-SB" w:hint="eastAsia"/>
              </w:rPr>
              <w:t>第一題</w:t>
            </w:r>
            <w:r w:rsidRPr="00435C61">
              <w:rPr>
                <w:rFonts w:eastAsia="DFKai-SB"/>
              </w:rPr>
              <w:t>為</w:t>
            </w:r>
            <w:r w:rsidRPr="00435C61">
              <w:rPr>
                <w:rFonts w:eastAsia="DFKai-SB"/>
                <w:u w:val="single"/>
              </w:rPr>
              <w:t>必答題</w:t>
            </w:r>
            <w:r w:rsidRPr="00435C61">
              <w:rPr>
                <w:rFonts w:eastAsia="DFKai-SB"/>
              </w:rPr>
              <w:t>，</w:t>
            </w:r>
            <w:proofErr w:type="gramStart"/>
            <w:r w:rsidRPr="00435C61">
              <w:rPr>
                <w:rFonts w:eastAsia="DFKai-SB"/>
              </w:rPr>
              <w:t>佔</w:t>
            </w:r>
            <w:proofErr w:type="gramEnd"/>
            <w:r w:rsidRPr="00435C61">
              <w:rPr>
                <w:rFonts w:eastAsia="DFKai-SB"/>
              </w:rPr>
              <w:t>總分</w:t>
            </w:r>
            <w:r>
              <w:rPr>
                <w:rFonts w:eastAsia="DFKai-SB" w:hint="eastAsia"/>
              </w:rPr>
              <w:t>四</w:t>
            </w:r>
            <w:r w:rsidRPr="00435C61">
              <w:rPr>
                <w:rFonts w:eastAsia="DFKai-SB"/>
              </w:rPr>
              <w:t>十分，考生必須作答；</w:t>
            </w:r>
            <w:r w:rsidRPr="00435C61">
              <w:rPr>
                <w:rFonts w:eastAsia="DFKai-SB" w:hint="eastAsia"/>
              </w:rPr>
              <w:t xml:space="preserve"> </w:t>
            </w:r>
            <w:r w:rsidRPr="00435C61">
              <w:rPr>
                <w:rFonts w:eastAsia="DFKai-SB"/>
              </w:rPr>
              <w:t>第二部分</w:t>
            </w:r>
            <w:r w:rsidRPr="00435C61">
              <w:rPr>
                <w:rFonts w:eastAsia="DFKai-SB" w:hint="eastAsia"/>
              </w:rPr>
              <w:t>二部份，甲部</w:t>
            </w:r>
            <w:r w:rsidRPr="00435C61">
              <w:rPr>
                <w:rFonts w:eastAsia="DFKai-SB"/>
              </w:rPr>
              <w:t>設有</w:t>
            </w:r>
            <w:r w:rsidRPr="00435C61">
              <w:rPr>
                <w:rFonts w:eastAsia="DFKai-SB" w:hint="eastAsia"/>
              </w:rPr>
              <w:t>三</w:t>
            </w:r>
            <w:r w:rsidRPr="00435C61">
              <w:rPr>
                <w:rFonts w:eastAsia="DFKai-SB"/>
              </w:rPr>
              <w:t>題，考生須選答</w:t>
            </w:r>
            <w:r w:rsidRPr="00435C61">
              <w:rPr>
                <w:rFonts w:eastAsia="DFKai-SB" w:hint="eastAsia"/>
              </w:rPr>
              <w:t>一</w:t>
            </w:r>
            <w:r w:rsidRPr="00435C61">
              <w:rPr>
                <w:rFonts w:eastAsia="DFKai-SB"/>
              </w:rPr>
              <w:t>題，</w:t>
            </w:r>
            <w:r w:rsidRPr="00435C61">
              <w:rPr>
                <w:rFonts w:eastAsia="DFKai-SB" w:hint="eastAsia"/>
              </w:rPr>
              <w:t>乙部</w:t>
            </w:r>
            <w:r w:rsidRPr="00435C61">
              <w:rPr>
                <w:rFonts w:eastAsia="DFKai-SB"/>
              </w:rPr>
              <w:t>設有</w:t>
            </w:r>
            <w:r w:rsidRPr="00435C61">
              <w:rPr>
                <w:rFonts w:eastAsia="DFKai-SB" w:hint="eastAsia"/>
              </w:rPr>
              <w:t>三</w:t>
            </w:r>
            <w:r w:rsidRPr="00435C61">
              <w:rPr>
                <w:rFonts w:eastAsia="DFKai-SB"/>
              </w:rPr>
              <w:t>題，考生須選答</w:t>
            </w:r>
            <w:r w:rsidRPr="00435C61">
              <w:rPr>
                <w:rFonts w:eastAsia="DFKai-SB" w:hint="eastAsia"/>
              </w:rPr>
              <w:t>一</w:t>
            </w:r>
            <w:r w:rsidRPr="00435C61">
              <w:rPr>
                <w:rFonts w:eastAsia="DFKai-SB"/>
              </w:rPr>
              <w:t>題，</w:t>
            </w:r>
            <w:proofErr w:type="gramStart"/>
            <w:r w:rsidRPr="00435C61">
              <w:rPr>
                <w:rFonts w:eastAsia="DFKai-SB"/>
              </w:rPr>
              <w:t>每題總分</w:t>
            </w:r>
            <w:proofErr w:type="gramEnd"/>
            <w:r w:rsidRPr="00435C61">
              <w:rPr>
                <w:rFonts w:eastAsia="DFKai-SB"/>
              </w:rPr>
              <w:t>二十五分。</w:t>
            </w:r>
          </w:p>
          <w:p w:rsidR="00E269ED" w:rsidRPr="00501C31" w:rsidRDefault="00E269ED" w:rsidP="00E269ED">
            <w:pPr>
              <w:rPr>
                <w:rFonts w:ascii="DFKai-SB" w:eastAsia="DFKai-SB" w:hAnsi="DFKai-SB"/>
              </w:rPr>
            </w:pPr>
            <w:r w:rsidRPr="00501C31">
              <w:rPr>
                <w:rFonts w:eastAsia="DFKai-SB"/>
              </w:rPr>
              <w:t>第一部分</w:t>
            </w:r>
            <w:r w:rsidRPr="00501C31">
              <w:rPr>
                <w:rFonts w:eastAsia="DFKai-SB" w:hint="eastAsia"/>
              </w:rPr>
              <w:t>第一題</w:t>
            </w:r>
            <w:r w:rsidRPr="00501C31">
              <w:rPr>
                <w:rFonts w:eastAsia="DFKai-SB"/>
              </w:rPr>
              <w:t>為</w:t>
            </w:r>
            <w:r w:rsidRPr="00501C31">
              <w:rPr>
                <w:rFonts w:eastAsia="DFKai-SB"/>
                <w:u w:val="single"/>
              </w:rPr>
              <w:t>必答題</w:t>
            </w:r>
            <w:r w:rsidRPr="00501C31">
              <w:rPr>
                <w:rFonts w:eastAsia="DFKai-SB"/>
              </w:rPr>
              <w:t>，</w:t>
            </w:r>
            <w:r w:rsidRPr="00501C31">
              <w:rPr>
                <w:rFonts w:ascii="DFKai-SB" w:eastAsia="DFKai-SB" w:hAnsi="DFKai-SB" w:hint="eastAsia"/>
              </w:rPr>
              <w:t>甲部單元</w:t>
            </w:r>
            <w:r>
              <w:rPr>
                <w:rFonts w:ascii="DFKai-SB" w:eastAsia="DFKai-SB" w:hAnsi="DFKai-SB" w:hint="eastAsia"/>
              </w:rPr>
              <w:t>二漢武帝</w:t>
            </w:r>
            <w:r w:rsidRPr="00501C31">
              <w:rPr>
                <w:rFonts w:ascii="DFKai-SB" w:eastAsia="DFKai-SB" w:hAnsi="DFKai-SB" w:hint="eastAsia"/>
              </w:rPr>
              <w:t>及乙部單元</w:t>
            </w: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三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改革開放</w:t>
            </w:r>
          </w:p>
          <w:p w:rsidR="00E269ED" w:rsidRPr="00501C31" w:rsidRDefault="00E269ED" w:rsidP="00E269ED">
            <w:pPr>
              <w:tabs>
                <w:tab w:val="center" w:pos="4819"/>
              </w:tabs>
              <w:rPr>
                <w:rFonts w:eastAsia="DFKai-SB"/>
              </w:rPr>
            </w:pPr>
            <w:r w:rsidRPr="00501C31">
              <w:rPr>
                <w:rFonts w:eastAsia="DFKai-SB"/>
              </w:rPr>
              <w:t>第二部分</w:t>
            </w:r>
            <w:r w:rsidRPr="00501C31">
              <w:rPr>
                <w:rFonts w:eastAsia="DFKai-SB" w:hint="eastAsia"/>
              </w:rPr>
              <w:t>：</w:t>
            </w:r>
            <w:r w:rsidRPr="00501C31">
              <w:rPr>
                <w:rFonts w:eastAsia="DFKai-SB"/>
              </w:rPr>
              <w:tab/>
            </w:r>
          </w:p>
          <w:p w:rsidR="00E269ED" w:rsidRPr="00501C31" w:rsidRDefault="00E269ED" w:rsidP="00E269ED">
            <w:pPr>
              <w:rPr>
                <w:rFonts w:ascii="DFKai-SB" w:eastAsia="DFKai-SB" w:hAnsi="DFKai-SB"/>
                <w:u w:val="single"/>
              </w:rPr>
            </w:pPr>
            <w:r w:rsidRPr="00501C31">
              <w:rPr>
                <w:rFonts w:ascii="DFKai-SB" w:eastAsia="DFKai-SB" w:hAnsi="DFKai-SB" w:hint="eastAsia"/>
                <w:u w:val="single"/>
              </w:rPr>
              <w:t>甲部單元</w:t>
            </w:r>
            <w:proofErr w:type="gramStart"/>
            <w:r w:rsidRPr="00501C31">
              <w:rPr>
                <w:rFonts w:ascii="DFKai-SB" w:eastAsia="DFKai-SB" w:hAnsi="DFKai-SB" w:hint="eastAsia"/>
                <w:u w:val="single"/>
              </w:rPr>
              <w:t>一</w:t>
            </w:r>
            <w:proofErr w:type="gramEnd"/>
            <w:r w:rsidRPr="00501C31">
              <w:rPr>
                <w:rFonts w:ascii="DFKai-SB" w:eastAsia="DFKai-SB" w:hAnsi="DFKai-SB" w:hint="eastAsia"/>
                <w:u w:val="single"/>
              </w:rPr>
              <w:t>至單元五：課本4上、4下 三選</w:t>
            </w:r>
            <w:proofErr w:type="gramStart"/>
            <w:r w:rsidRPr="00501C31">
              <w:rPr>
                <w:rFonts w:ascii="DFKai-SB" w:eastAsia="DFKai-SB" w:hAnsi="DFKai-SB" w:hint="eastAsia"/>
                <w:u w:val="single"/>
              </w:rPr>
              <w:t>一</w:t>
            </w:r>
            <w:proofErr w:type="gramEnd"/>
          </w:p>
          <w:p w:rsidR="00E269ED" w:rsidRPr="00501C31" w:rsidRDefault="00E269ED" w:rsidP="00E269ED">
            <w:pPr>
              <w:rPr>
                <w:rFonts w:ascii="DFKai-SB" w:eastAsia="DFKai-SB" w:hAnsi="DFKai-SB"/>
              </w:rPr>
            </w:pPr>
            <w:r w:rsidRPr="00501C31">
              <w:rPr>
                <w:rFonts w:ascii="DFKai-SB" w:eastAsia="DFKai-SB" w:hAnsi="DFKai-SB" w:hint="eastAsia"/>
              </w:rPr>
              <w:t>2. 單元</w:t>
            </w:r>
            <w:r>
              <w:rPr>
                <w:rFonts w:ascii="DFKai-SB" w:eastAsia="DFKai-SB" w:hAnsi="DFKai-SB" w:hint="eastAsia"/>
              </w:rPr>
              <w:t>三</w:t>
            </w:r>
            <w:r w:rsidRPr="00501C31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魏晉孝文帝漢化</w:t>
            </w:r>
            <w:r w:rsidRPr="00501C31">
              <w:rPr>
                <w:rFonts w:ascii="DFKai-SB" w:eastAsia="DFKai-SB" w:hAnsi="DFKai-SB" w:hint="eastAsia"/>
              </w:rPr>
              <w:t>、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501C31">
              <w:rPr>
                <w:rFonts w:ascii="DFKai-SB" w:eastAsia="DFKai-SB" w:hAnsi="DFKai-SB" w:hint="eastAsia"/>
              </w:rPr>
              <w:t xml:space="preserve">3. 單元四 </w:t>
            </w:r>
            <w:r>
              <w:rPr>
                <w:rFonts w:ascii="DFKai-SB" w:eastAsia="DFKai-SB" w:hAnsi="DFKai-SB" w:hint="eastAsia"/>
              </w:rPr>
              <w:t>隋唐亂世</w:t>
            </w:r>
            <w:r w:rsidRPr="00501C31">
              <w:rPr>
                <w:rFonts w:ascii="DFKai-SB" w:eastAsia="DFKai-SB" w:hAnsi="DFKai-SB" w:hint="eastAsia"/>
              </w:rPr>
              <w:t>、 4.單元</w:t>
            </w:r>
            <w:r>
              <w:rPr>
                <w:rFonts w:ascii="DFKai-SB" w:eastAsia="DFKai-SB" w:hAnsi="DFKai-SB" w:hint="eastAsia"/>
              </w:rPr>
              <w:t>五</w:t>
            </w:r>
            <w:r w:rsidRPr="00501C31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宋元明清 清代君主集權。</w:t>
            </w:r>
          </w:p>
          <w:p w:rsidR="00E269ED" w:rsidRPr="00501C31" w:rsidRDefault="00E269ED" w:rsidP="00E269ED">
            <w:pPr>
              <w:rPr>
                <w:rFonts w:ascii="DFKai-SB" w:eastAsia="DFKai-SB" w:hAnsi="DFKai-SB"/>
                <w:u w:val="single"/>
              </w:rPr>
            </w:pPr>
            <w:r w:rsidRPr="00501C31">
              <w:rPr>
                <w:rFonts w:ascii="DFKai-SB" w:eastAsia="DFKai-SB" w:hAnsi="DFKai-SB" w:hint="eastAsia"/>
                <w:u w:val="single"/>
              </w:rPr>
              <w:t>乙部【單元一課本4下 、5上、5下】三選</w:t>
            </w:r>
            <w:proofErr w:type="gramStart"/>
            <w:r w:rsidRPr="00501C31">
              <w:rPr>
                <w:rFonts w:ascii="DFKai-SB" w:eastAsia="DFKai-SB" w:hAnsi="DFKai-SB" w:hint="eastAsia"/>
                <w:u w:val="single"/>
              </w:rPr>
              <w:t>一</w:t>
            </w:r>
            <w:proofErr w:type="gramEnd"/>
          </w:p>
          <w:p w:rsidR="00E269ED" w:rsidRPr="0032114B" w:rsidRDefault="00E269ED" w:rsidP="00E269ED">
            <w:pPr>
              <w:rPr>
                <w:rFonts w:ascii="DFKai-SB" w:eastAsia="DFKai-SB" w:hAnsi="DFKai-SB"/>
              </w:rPr>
            </w:pPr>
            <w:r w:rsidRPr="00501C31">
              <w:rPr>
                <w:rFonts w:ascii="DFKai-SB" w:eastAsia="DFKai-SB" w:hAnsi="DFKai-SB" w:hint="eastAsia"/>
              </w:rPr>
              <w:t>5. 單元一</w:t>
            </w:r>
            <w:r>
              <w:rPr>
                <w:rFonts w:ascii="DFKai-SB" w:eastAsia="DFKai-SB" w:hAnsi="DFKai-SB" w:hint="eastAsia"/>
              </w:rPr>
              <w:t xml:space="preserve"> 圖強運動</w:t>
            </w:r>
            <w:proofErr w:type="gramStart"/>
            <w:r w:rsidRPr="00501C31">
              <w:rPr>
                <w:rFonts w:ascii="DFKai-SB" w:eastAsia="DFKai-SB" w:hAnsi="DFKai-SB" w:hint="eastAsia"/>
              </w:rPr>
              <w:t xml:space="preserve">、 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501C31">
              <w:rPr>
                <w:rFonts w:ascii="DFKai-SB" w:eastAsia="DFKai-SB" w:hAnsi="DFKai-SB" w:hint="eastAsia"/>
              </w:rPr>
              <w:t>6</w:t>
            </w:r>
            <w:proofErr w:type="gramEnd"/>
            <w:r w:rsidRPr="00501C31">
              <w:rPr>
                <w:rFonts w:ascii="DFKai-SB" w:eastAsia="DFKai-SB" w:hAnsi="DFKai-SB" w:hint="eastAsia"/>
              </w:rPr>
              <w:t xml:space="preserve">. </w:t>
            </w:r>
            <w:r>
              <w:rPr>
                <w:rFonts w:ascii="DFKai-SB" w:eastAsia="DFKai-SB" w:hAnsi="DFKai-SB" w:hint="eastAsia"/>
              </w:rPr>
              <w:t>單元二 國共內戰</w:t>
            </w:r>
            <w:r w:rsidRPr="00501C31">
              <w:rPr>
                <w:rFonts w:ascii="DFKai-SB" w:eastAsia="DFKai-SB" w:hAnsi="DFKai-SB" w:hint="eastAsia"/>
              </w:rPr>
              <w:t>、7. 單元</w:t>
            </w:r>
            <w:r>
              <w:rPr>
                <w:rFonts w:ascii="DFKai-SB" w:eastAsia="DFKai-SB" w:hAnsi="DFKai-SB" w:hint="eastAsia"/>
              </w:rPr>
              <w:t>三 文化大革命。</w:t>
            </w:r>
          </w:p>
          <w:p w:rsidR="00F1361F" w:rsidRPr="00502FA5" w:rsidRDefault="00F1361F" w:rsidP="00383C4E">
            <w:pPr>
              <w:snapToGrid w:val="0"/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DF47F7" w:rsidRPr="00135CEF" w:rsidTr="00C34802">
        <w:tc>
          <w:tcPr>
            <w:tcW w:w="9350" w:type="dxa"/>
          </w:tcPr>
          <w:p w:rsidR="00DF47F7" w:rsidRPr="00DF47F7" w:rsidRDefault="00DF47F7" w:rsidP="00DF47F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proofErr w:type="gramStart"/>
            <w:r w:rsidRPr="00DF47F7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視藝科</w:t>
            </w:r>
            <w:proofErr w:type="gramEnd"/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考卷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: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視覺形式表達主題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(</w:t>
            </w:r>
            <w:proofErr w:type="gramStart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四小時完卷</w:t>
            </w:r>
            <w:proofErr w:type="gramEnd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)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(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甲</w:t>
            </w:r>
            <w:proofErr w:type="gramStart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部及乙部的</w:t>
            </w:r>
            <w:proofErr w:type="gramEnd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創作自白必須用中文作答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)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甲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︰</w:t>
            </w:r>
            <w:proofErr w:type="gramEnd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藝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術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評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賞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(45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分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鐘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) 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            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對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所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提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供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的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藝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術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作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品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以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文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字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表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達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評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賞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，答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案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須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寫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在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提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供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的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答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題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紙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上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，該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答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題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紙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於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開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考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後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4 5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分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鐘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收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回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。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此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分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佔</w:t>
            </w:r>
            <w:proofErr w:type="gramEnd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20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分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。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乙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：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藝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術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創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作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(3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小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時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15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分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鐘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) 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            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以任何媒介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、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形式及技巧針對主題創作一件作品。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            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考生可呈交與創作有關的創作簡報，如</w:t>
            </w:r>
            <w:proofErr w:type="gramStart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註</w:t>
            </w:r>
            <w:proofErr w:type="gramEnd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釋、素描或草圖以解說創作的意圖。</w:t>
            </w:r>
          </w:p>
          <w:p w:rsidR="00DF47F7" w:rsidRPr="00DF47F7" w:rsidRDefault="00DF47F7" w:rsidP="00DF47F7">
            <w:pPr>
              <w:shd w:val="clear" w:color="auto" w:fill="FFFFFF"/>
              <w:ind w:left="48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              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作品與創作簡報會整體評核，不會分開評分。此部分</w:t>
            </w:r>
            <w:proofErr w:type="gramStart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佔</w:t>
            </w:r>
            <w:proofErr w:type="gramEnd"/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8 0</w:t>
            </w:r>
            <w:r w:rsidRPr="00DF47F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分。</w:t>
            </w:r>
          </w:p>
          <w:p w:rsidR="00DF47F7" w:rsidRDefault="00DF47F7" w:rsidP="00AF1578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185C79" w:rsidRPr="00135CEF" w:rsidTr="00C34802">
        <w:tc>
          <w:tcPr>
            <w:tcW w:w="9350" w:type="dxa"/>
          </w:tcPr>
          <w:p w:rsidR="00185C79" w:rsidRDefault="00185C79" w:rsidP="00DF47F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lastRenderedPageBreak/>
              <w:t>地理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課題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: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一</w:t>
            </w:r>
            <w:proofErr w:type="gramEnd"/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) 機會與風險</w:t>
            </w:r>
          </w:p>
          <w:p w:rsidR="00185C79" w:rsidRPr="00185C79" w:rsidRDefault="00185C79" w:rsidP="00185C79">
            <w:pPr>
              <w:pStyle w:val="a7"/>
              <w:ind w:leftChars="0" w:left="0"/>
              <w:rPr>
                <w:rFonts w:ascii="DFKai-SB" w:eastAsia="DFKai-SB" w:hAnsi="DFKai-SB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Cs w:val="24"/>
              </w:rPr>
              <w:t>二) 河流與海岸</w:t>
            </w:r>
          </w:p>
          <w:p w:rsidR="00185C79" w:rsidRPr="00185C79" w:rsidRDefault="00185C79" w:rsidP="00185C79">
            <w:pPr>
              <w:pStyle w:val="a7"/>
              <w:ind w:leftChars="0" w:left="0"/>
              <w:rPr>
                <w:rFonts w:ascii="DFKai-SB" w:eastAsia="DFKai-SB" w:hAnsi="DFKai-SB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Cs w:val="24"/>
              </w:rPr>
              <w:t>三) 動態的地球</w:t>
            </w:r>
          </w:p>
          <w:p w:rsidR="00185C79" w:rsidRPr="00185C79" w:rsidRDefault="00185C79" w:rsidP="00185C79">
            <w:pPr>
              <w:pStyle w:val="a7"/>
              <w:ind w:leftChars="0" w:left="0"/>
              <w:rPr>
                <w:rFonts w:ascii="DFKai-SB" w:eastAsia="DFKai-SB" w:hAnsi="DFKai-SB" w:cs="PMingLiU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Cs w:val="24"/>
              </w:rPr>
              <w:t>四) 消失的樹冠</w:t>
            </w:r>
          </w:p>
          <w:p w:rsidR="00185C79" w:rsidRPr="00185C79" w:rsidRDefault="00185C79" w:rsidP="00185C79">
            <w:pPr>
              <w:pStyle w:val="a7"/>
              <w:ind w:leftChars="0" w:left="0"/>
              <w:rPr>
                <w:rFonts w:ascii="DFKai-SB" w:eastAsia="DFKai-SB" w:hAnsi="DFKai-SB" w:cs="PMingLiU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Cs w:val="24"/>
              </w:rPr>
              <w:t>五) 全球增溫</w:t>
            </w:r>
          </w:p>
          <w:p w:rsidR="00185C79" w:rsidRPr="00185C79" w:rsidRDefault="00185C79" w:rsidP="00185C79">
            <w:pPr>
              <w:pStyle w:val="a7"/>
              <w:ind w:leftChars="0" w:left="0"/>
              <w:rPr>
                <w:rFonts w:ascii="DFKai-SB" w:eastAsia="DFKai-SB" w:hAnsi="DFKai-SB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Cs w:val="24"/>
              </w:rPr>
              <w:t xml:space="preserve">六) 對抗饑荒 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:rsidR="00185C79" w:rsidRPr="00185C79" w:rsidRDefault="00185C79" w:rsidP="00185C79">
            <w:pPr>
              <w:rPr>
                <w:rFonts w:ascii="DFKai-SB" w:eastAsia="DFKai-SB" w:hAnsi="DFKai-SB" w:cs="PMingLiU"/>
                <w:sz w:val="24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試卷</w:t>
            </w:r>
            <w:proofErr w:type="gramStart"/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一</w:t>
            </w:r>
            <w:proofErr w:type="gramEnd"/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選擇題</w:t>
            </w:r>
            <w:r w:rsidRPr="00185C79">
              <w:rPr>
                <w:rFonts w:ascii="DFKai-SB" w:eastAsia="DFKai-SB" w:hAnsi="DFKai-SB" w:hint="eastAsia"/>
                <w:sz w:val="24"/>
                <w:szCs w:val="24"/>
              </w:rPr>
              <w:t>40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分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短答</w:t>
            </w:r>
            <w:r w:rsidRPr="00185C79">
              <w:rPr>
                <w:rFonts w:ascii="DFKai-SB" w:eastAsia="DFKai-SB" w:hAnsi="DFKai-SB" w:hint="eastAsia"/>
                <w:sz w:val="24"/>
                <w:szCs w:val="24"/>
              </w:rPr>
              <w:t>36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分</w:t>
            </w:r>
            <w:proofErr w:type="gramEnd"/>
            <w:r w:rsidRPr="00185C79">
              <w:rPr>
                <w:rFonts w:ascii="DFKai-SB" w:eastAsia="DFKai-SB" w:hAnsi="DFKai-SB"/>
                <w:sz w:val="24"/>
                <w:szCs w:val="24"/>
              </w:rPr>
              <w:t xml:space="preserve"> (</w:t>
            </w:r>
            <w:r w:rsidRPr="00185C79">
              <w:rPr>
                <w:rFonts w:ascii="DFKai-SB" w:eastAsia="DFKai-SB" w:hAnsi="DFKai-SB" w:hint="eastAsia"/>
                <w:sz w:val="24"/>
                <w:szCs w:val="24"/>
              </w:rPr>
              <w:t>2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題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)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論文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12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分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 xml:space="preserve"> (1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題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)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:rsidR="00185C79" w:rsidRPr="00185C79" w:rsidRDefault="00185C79" w:rsidP="00185C79">
            <w:pPr>
              <w:rPr>
                <w:rFonts w:ascii="DFKai-SB" w:eastAsia="DFKai-SB" w:hAnsi="DFKai-SB" w:cs="PMingLiU"/>
                <w:sz w:val="24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試卷二 </w:t>
            </w:r>
            <w:r w:rsidRPr="00185C79">
              <w:rPr>
                <w:rFonts w:ascii="DFKai-SB" w:eastAsia="DFKai-SB" w:hAnsi="DFKai-SB" w:cs="PMingLiU"/>
                <w:sz w:val="24"/>
                <w:szCs w:val="24"/>
              </w:rPr>
              <w:t>(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動態的地球)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短答</w:t>
            </w:r>
            <w:r w:rsidRPr="00185C79">
              <w:rPr>
                <w:rFonts w:ascii="DFKai-SB" w:eastAsia="DFKai-SB" w:hAnsi="DFKai-SB" w:hint="eastAsia"/>
                <w:sz w:val="24"/>
                <w:szCs w:val="24"/>
              </w:rPr>
              <w:t>18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分</w:t>
            </w:r>
            <w:proofErr w:type="gramEnd"/>
            <w:r w:rsidRPr="00185C79">
              <w:rPr>
                <w:rFonts w:ascii="DFKai-SB" w:eastAsia="DFKai-SB" w:hAnsi="DFKai-SB"/>
                <w:sz w:val="24"/>
                <w:szCs w:val="24"/>
              </w:rPr>
              <w:t xml:space="preserve"> (</w:t>
            </w:r>
            <w:r w:rsidRPr="00185C79">
              <w:rPr>
                <w:rFonts w:ascii="DFKai-SB" w:eastAsia="DFKai-SB" w:hAnsi="DFKai-SB" w:hint="eastAsia"/>
                <w:sz w:val="24"/>
                <w:szCs w:val="24"/>
              </w:rPr>
              <w:t>1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題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)</w:t>
            </w:r>
          </w:p>
          <w:p w:rsidR="00185C79" w:rsidRPr="00185C79" w:rsidRDefault="00185C79" w:rsidP="00185C79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論文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12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分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 xml:space="preserve"> (1</w:t>
            </w:r>
            <w:r w:rsidRPr="00185C79">
              <w:rPr>
                <w:rFonts w:ascii="DFKai-SB" w:eastAsia="DFKai-SB" w:hAnsi="DFKai-SB" w:cs="PMingLiU" w:hint="eastAsia"/>
                <w:sz w:val="24"/>
                <w:szCs w:val="24"/>
              </w:rPr>
              <w:t>題</w:t>
            </w:r>
            <w:r w:rsidRPr="00185C79">
              <w:rPr>
                <w:rFonts w:ascii="DFKai-SB" w:eastAsia="DFKai-SB" w:hAnsi="DFKai-SB"/>
                <w:sz w:val="24"/>
                <w:szCs w:val="24"/>
              </w:rPr>
              <w:t>)</w:t>
            </w:r>
          </w:p>
          <w:p w:rsidR="00185C79" w:rsidRPr="00DF47F7" w:rsidRDefault="00185C79" w:rsidP="00DF47F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</w:tbl>
    <w:p w:rsidR="00350B84" w:rsidRPr="00135CEF" w:rsidRDefault="00350B84" w:rsidP="008C5263">
      <w:pPr>
        <w:rPr>
          <w:rFonts w:ascii="Times New Roman" w:hAnsi="Times New Roman" w:cs="Times New Roman"/>
        </w:rPr>
      </w:pPr>
    </w:p>
    <w:sectPr w:rsidR="00350B84" w:rsidRPr="00135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75" w:rsidRDefault="00913D75" w:rsidP="007F2B9D">
      <w:pPr>
        <w:spacing w:after="0" w:line="240" w:lineRule="auto"/>
      </w:pPr>
      <w:r>
        <w:separator/>
      </w:r>
    </w:p>
  </w:endnote>
  <w:endnote w:type="continuationSeparator" w:id="0">
    <w:p w:rsidR="00913D75" w:rsidRDefault="00913D75" w:rsidP="007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uenHK-Light">
    <w:panose1 w:val="00000000000000000000"/>
    <w:charset w:val="88"/>
    <w:family w:val="modern"/>
    <w:notTrueType/>
    <w:pitch w:val="variable"/>
    <w:sig w:usb0="00000203" w:usb1="080F0000" w:usb2="00000010" w:usb3="00000000" w:csb0="00120005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75" w:rsidRDefault="00913D75" w:rsidP="007F2B9D">
      <w:pPr>
        <w:spacing w:after="0" w:line="240" w:lineRule="auto"/>
      </w:pPr>
      <w:r>
        <w:separator/>
      </w:r>
    </w:p>
  </w:footnote>
  <w:footnote w:type="continuationSeparator" w:id="0">
    <w:p w:rsidR="00913D75" w:rsidRDefault="00913D75" w:rsidP="007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9D" w:rsidRDefault="007F2B9D">
    <w:pPr>
      <w:pStyle w:val="a3"/>
    </w:pPr>
    <w:r>
      <w:rPr>
        <w:rFonts w:hint="eastAsia"/>
      </w:rPr>
      <w:t>201</w:t>
    </w:r>
    <w:r w:rsidR="0084684C">
      <w:rPr>
        <w:rFonts w:hint="eastAsia"/>
      </w:rPr>
      <w:t>7</w:t>
    </w:r>
    <w:r>
      <w:rPr>
        <w:rFonts w:hint="eastAsia"/>
      </w:rPr>
      <w:t>-201</w:t>
    </w:r>
    <w:r w:rsidR="0084684C">
      <w:rPr>
        <w:rFonts w:hint="eastAsia"/>
      </w:rPr>
      <w:t>8</w:t>
    </w:r>
    <w:r w:rsidR="005E0316">
      <w:rPr>
        <w:rFonts w:hint="eastAsia"/>
      </w:rPr>
      <w:t>年度中五</w:t>
    </w:r>
    <w:r>
      <w:rPr>
        <w:rFonts w:hint="eastAsia"/>
      </w:rPr>
      <w:t>級</w:t>
    </w:r>
    <w:proofErr w:type="gramStart"/>
    <w:r w:rsidRPr="007F2B9D">
      <w:rPr>
        <w:rFonts w:hint="eastAsia"/>
      </w:rPr>
      <w:t>第</w:t>
    </w:r>
    <w:r w:rsidR="00383C4E">
      <w:rPr>
        <w:rFonts w:hint="eastAsia"/>
      </w:rPr>
      <w:t>二</w:t>
    </w:r>
    <w:r w:rsidRPr="007F2B9D">
      <w:rPr>
        <w:rFonts w:hint="eastAsia"/>
      </w:rPr>
      <w:t>學段考試</w:t>
    </w:r>
    <w:proofErr w:type="gramEnd"/>
    <w:r w:rsidRPr="007F2B9D">
      <w:rPr>
        <w:rFonts w:hint="eastAsia"/>
      </w:rPr>
      <w:t>範圍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77B"/>
    <w:multiLevelType w:val="hybridMultilevel"/>
    <w:tmpl w:val="289AFA66"/>
    <w:lvl w:ilvl="0" w:tplc="6AFCA8D2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29633A"/>
    <w:multiLevelType w:val="hybridMultilevel"/>
    <w:tmpl w:val="1CDA56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43589"/>
    <w:multiLevelType w:val="hybridMultilevel"/>
    <w:tmpl w:val="FE7CA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76A0C2">
      <w:start w:val="2013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504F4"/>
    <w:multiLevelType w:val="hybridMultilevel"/>
    <w:tmpl w:val="8EA838CA"/>
    <w:lvl w:ilvl="0" w:tplc="F746D52A">
      <w:start w:val="2"/>
      <w:numFmt w:val="decimal"/>
      <w:lvlText w:val="%1."/>
      <w:lvlJc w:val="left"/>
      <w:pPr>
        <w:ind w:left="480" w:hanging="480"/>
      </w:pPr>
      <w:rPr>
        <w:rFonts w:eastAsia="PMingLiU" w:hAnsi="PMingLiU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5A737A"/>
    <w:multiLevelType w:val="hybridMultilevel"/>
    <w:tmpl w:val="876220D8"/>
    <w:lvl w:ilvl="0" w:tplc="A51A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B35B9"/>
    <w:multiLevelType w:val="hybridMultilevel"/>
    <w:tmpl w:val="87C2B436"/>
    <w:lvl w:ilvl="0" w:tplc="F2DCA80E">
      <w:start w:val="1"/>
      <w:numFmt w:val="decimal"/>
      <w:lvlText w:val="%1."/>
      <w:lvlJc w:val="left"/>
      <w:pPr>
        <w:ind w:left="480" w:hanging="480"/>
      </w:pPr>
      <w:rPr>
        <w:rFonts w:eastAsia="PMingLiU" w:hAnsi="PMingLiU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A67070"/>
    <w:multiLevelType w:val="hybridMultilevel"/>
    <w:tmpl w:val="C4906C5A"/>
    <w:lvl w:ilvl="0" w:tplc="C1346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4252F9"/>
    <w:multiLevelType w:val="hybridMultilevel"/>
    <w:tmpl w:val="1CDA56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2"/>
    <w:rsid w:val="00002A95"/>
    <w:rsid w:val="00005977"/>
    <w:rsid w:val="00006B39"/>
    <w:rsid w:val="000104BE"/>
    <w:rsid w:val="00012E19"/>
    <w:rsid w:val="00022843"/>
    <w:rsid w:val="0002659C"/>
    <w:rsid w:val="000274BD"/>
    <w:rsid w:val="00043127"/>
    <w:rsid w:val="00045C04"/>
    <w:rsid w:val="00047271"/>
    <w:rsid w:val="0005038B"/>
    <w:rsid w:val="00050C6F"/>
    <w:rsid w:val="0005379C"/>
    <w:rsid w:val="00075F1E"/>
    <w:rsid w:val="0007643D"/>
    <w:rsid w:val="0008175C"/>
    <w:rsid w:val="0008194F"/>
    <w:rsid w:val="00082D6F"/>
    <w:rsid w:val="00083A44"/>
    <w:rsid w:val="00084BF6"/>
    <w:rsid w:val="00086764"/>
    <w:rsid w:val="00087D4E"/>
    <w:rsid w:val="0009065B"/>
    <w:rsid w:val="000A3C19"/>
    <w:rsid w:val="000B3768"/>
    <w:rsid w:val="000C3A03"/>
    <w:rsid w:val="000C51A6"/>
    <w:rsid w:val="000E14F8"/>
    <w:rsid w:val="000E5033"/>
    <w:rsid w:val="000F2D9B"/>
    <w:rsid w:val="000F6CEE"/>
    <w:rsid w:val="000F744A"/>
    <w:rsid w:val="0010126A"/>
    <w:rsid w:val="00103D9B"/>
    <w:rsid w:val="00117DF1"/>
    <w:rsid w:val="00135CEF"/>
    <w:rsid w:val="00135FC4"/>
    <w:rsid w:val="001424DB"/>
    <w:rsid w:val="0015174B"/>
    <w:rsid w:val="00153FAA"/>
    <w:rsid w:val="0016021F"/>
    <w:rsid w:val="001705FD"/>
    <w:rsid w:val="001720A2"/>
    <w:rsid w:val="00173A28"/>
    <w:rsid w:val="00173DCE"/>
    <w:rsid w:val="001818AF"/>
    <w:rsid w:val="00185BDE"/>
    <w:rsid w:val="00185C79"/>
    <w:rsid w:val="0018660E"/>
    <w:rsid w:val="00186BD3"/>
    <w:rsid w:val="001950D2"/>
    <w:rsid w:val="0019741A"/>
    <w:rsid w:val="001A0B09"/>
    <w:rsid w:val="001A4B67"/>
    <w:rsid w:val="001B4B33"/>
    <w:rsid w:val="001B60F0"/>
    <w:rsid w:val="001C2762"/>
    <w:rsid w:val="001D1893"/>
    <w:rsid w:val="001D365A"/>
    <w:rsid w:val="001E2607"/>
    <w:rsid w:val="001F65B6"/>
    <w:rsid w:val="001F680E"/>
    <w:rsid w:val="001F7D83"/>
    <w:rsid w:val="002055F4"/>
    <w:rsid w:val="0020682E"/>
    <w:rsid w:val="0020798D"/>
    <w:rsid w:val="002165EF"/>
    <w:rsid w:val="00216676"/>
    <w:rsid w:val="00221E02"/>
    <w:rsid w:val="002318AC"/>
    <w:rsid w:val="00245699"/>
    <w:rsid w:val="002464DF"/>
    <w:rsid w:val="002465BF"/>
    <w:rsid w:val="002465F0"/>
    <w:rsid w:val="0025184E"/>
    <w:rsid w:val="002552A6"/>
    <w:rsid w:val="002604C3"/>
    <w:rsid w:val="00264261"/>
    <w:rsid w:val="00265628"/>
    <w:rsid w:val="00267DF2"/>
    <w:rsid w:val="00270B3C"/>
    <w:rsid w:val="002774A3"/>
    <w:rsid w:val="002826BA"/>
    <w:rsid w:val="0029745C"/>
    <w:rsid w:val="002A566B"/>
    <w:rsid w:val="002B0127"/>
    <w:rsid w:val="002B6C7B"/>
    <w:rsid w:val="002C1CC3"/>
    <w:rsid w:val="002C5179"/>
    <w:rsid w:val="002C54BE"/>
    <w:rsid w:val="002C5D7E"/>
    <w:rsid w:val="002D030A"/>
    <w:rsid w:val="002E1ABF"/>
    <w:rsid w:val="002F5C08"/>
    <w:rsid w:val="00300B8D"/>
    <w:rsid w:val="00301DDD"/>
    <w:rsid w:val="00321923"/>
    <w:rsid w:val="00324D24"/>
    <w:rsid w:val="003263DB"/>
    <w:rsid w:val="00332F02"/>
    <w:rsid w:val="00350B84"/>
    <w:rsid w:val="003612E9"/>
    <w:rsid w:val="00366185"/>
    <w:rsid w:val="0037357B"/>
    <w:rsid w:val="00383C4E"/>
    <w:rsid w:val="003945EA"/>
    <w:rsid w:val="003A0B47"/>
    <w:rsid w:val="003B54E1"/>
    <w:rsid w:val="003B655E"/>
    <w:rsid w:val="003C6D25"/>
    <w:rsid w:val="003E23EC"/>
    <w:rsid w:val="003F35AA"/>
    <w:rsid w:val="003F6BD2"/>
    <w:rsid w:val="003F70EF"/>
    <w:rsid w:val="00401ABD"/>
    <w:rsid w:val="00404427"/>
    <w:rsid w:val="00410A54"/>
    <w:rsid w:val="00412FA2"/>
    <w:rsid w:val="00421561"/>
    <w:rsid w:val="004228E0"/>
    <w:rsid w:val="0042419E"/>
    <w:rsid w:val="00431BBE"/>
    <w:rsid w:val="004339E5"/>
    <w:rsid w:val="00467A29"/>
    <w:rsid w:val="00473306"/>
    <w:rsid w:val="004818BF"/>
    <w:rsid w:val="00497A0D"/>
    <w:rsid w:val="004B3BA3"/>
    <w:rsid w:val="004D00C8"/>
    <w:rsid w:val="004D3CF8"/>
    <w:rsid w:val="004E0F8F"/>
    <w:rsid w:val="004E4C4D"/>
    <w:rsid w:val="004E5387"/>
    <w:rsid w:val="004F14C8"/>
    <w:rsid w:val="004F533F"/>
    <w:rsid w:val="004F5C53"/>
    <w:rsid w:val="004F7794"/>
    <w:rsid w:val="00500322"/>
    <w:rsid w:val="00502FA5"/>
    <w:rsid w:val="005157DF"/>
    <w:rsid w:val="00524E8D"/>
    <w:rsid w:val="00525920"/>
    <w:rsid w:val="00527E5E"/>
    <w:rsid w:val="005335EF"/>
    <w:rsid w:val="00555732"/>
    <w:rsid w:val="0056353E"/>
    <w:rsid w:val="00564396"/>
    <w:rsid w:val="0056787B"/>
    <w:rsid w:val="00567C53"/>
    <w:rsid w:val="00571346"/>
    <w:rsid w:val="0057196B"/>
    <w:rsid w:val="00580C24"/>
    <w:rsid w:val="0058306B"/>
    <w:rsid w:val="00585A92"/>
    <w:rsid w:val="00591A30"/>
    <w:rsid w:val="005A1557"/>
    <w:rsid w:val="005B0514"/>
    <w:rsid w:val="005B1B4F"/>
    <w:rsid w:val="005C1E17"/>
    <w:rsid w:val="005C2A4E"/>
    <w:rsid w:val="005D6CFB"/>
    <w:rsid w:val="005E0316"/>
    <w:rsid w:val="005E044E"/>
    <w:rsid w:val="005F14AC"/>
    <w:rsid w:val="00604ABF"/>
    <w:rsid w:val="00607B77"/>
    <w:rsid w:val="00612820"/>
    <w:rsid w:val="00612BA5"/>
    <w:rsid w:val="00614837"/>
    <w:rsid w:val="00617C83"/>
    <w:rsid w:val="00621A20"/>
    <w:rsid w:val="00623800"/>
    <w:rsid w:val="00624ABE"/>
    <w:rsid w:val="0063552F"/>
    <w:rsid w:val="00643C0E"/>
    <w:rsid w:val="0065185D"/>
    <w:rsid w:val="00662BAE"/>
    <w:rsid w:val="00681753"/>
    <w:rsid w:val="006835DD"/>
    <w:rsid w:val="00691F1E"/>
    <w:rsid w:val="0069363E"/>
    <w:rsid w:val="006952F4"/>
    <w:rsid w:val="006A1E47"/>
    <w:rsid w:val="006A6019"/>
    <w:rsid w:val="006A6E44"/>
    <w:rsid w:val="006A7B3F"/>
    <w:rsid w:val="006B0107"/>
    <w:rsid w:val="006B0189"/>
    <w:rsid w:val="006B342A"/>
    <w:rsid w:val="006C12FF"/>
    <w:rsid w:val="006C21D7"/>
    <w:rsid w:val="006C6802"/>
    <w:rsid w:val="006C7C6F"/>
    <w:rsid w:val="006D64DD"/>
    <w:rsid w:val="006E0D8C"/>
    <w:rsid w:val="006E0FCD"/>
    <w:rsid w:val="006E7C2E"/>
    <w:rsid w:val="006F424F"/>
    <w:rsid w:val="00701683"/>
    <w:rsid w:val="00701BE4"/>
    <w:rsid w:val="00702EF5"/>
    <w:rsid w:val="0070316D"/>
    <w:rsid w:val="00716DCB"/>
    <w:rsid w:val="00722943"/>
    <w:rsid w:val="007276EA"/>
    <w:rsid w:val="0074052C"/>
    <w:rsid w:val="0074785C"/>
    <w:rsid w:val="00763E91"/>
    <w:rsid w:val="007673E6"/>
    <w:rsid w:val="00770292"/>
    <w:rsid w:val="007720EB"/>
    <w:rsid w:val="00772D24"/>
    <w:rsid w:val="00772D3E"/>
    <w:rsid w:val="00775B5C"/>
    <w:rsid w:val="00792D5F"/>
    <w:rsid w:val="007935B4"/>
    <w:rsid w:val="007971BC"/>
    <w:rsid w:val="007A2747"/>
    <w:rsid w:val="007A3112"/>
    <w:rsid w:val="007A7B95"/>
    <w:rsid w:val="007B7EB7"/>
    <w:rsid w:val="007D0662"/>
    <w:rsid w:val="007D6509"/>
    <w:rsid w:val="007D7898"/>
    <w:rsid w:val="007E0430"/>
    <w:rsid w:val="007E05B9"/>
    <w:rsid w:val="007F2B9D"/>
    <w:rsid w:val="0080705F"/>
    <w:rsid w:val="0081087C"/>
    <w:rsid w:val="0081458F"/>
    <w:rsid w:val="0082106E"/>
    <w:rsid w:val="00821A82"/>
    <w:rsid w:val="008230FC"/>
    <w:rsid w:val="00823323"/>
    <w:rsid w:val="00831E45"/>
    <w:rsid w:val="008356DD"/>
    <w:rsid w:val="008435CE"/>
    <w:rsid w:val="00844A4B"/>
    <w:rsid w:val="0084684C"/>
    <w:rsid w:val="0085239A"/>
    <w:rsid w:val="00856363"/>
    <w:rsid w:val="008615B6"/>
    <w:rsid w:val="008629D2"/>
    <w:rsid w:val="00871A50"/>
    <w:rsid w:val="00886BFE"/>
    <w:rsid w:val="008971F6"/>
    <w:rsid w:val="00897FFD"/>
    <w:rsid w:val="008A1F72"/>
    <w:rsid w:val="008A4283"/>
    <w:rsid w:val="008A71CE"/>
    <w:rsid w:val="008A72D8"/>
    <w:rsid w:val="008B0A77"/>
    <w:rsid w:val="008C5263"/>
    <w:rsid w:val="008C6C43"/>
    <w:rsid w:val="008D540A"/>
    <w:rsid w:val="008D694D"/>
    <w:rsid w:val="008E0C31"/>
    <w:rsid w:val="008E1A27"/>
    <w:rsid w:val="008E66AE"/>
    <w:rsid w:val="008E7EC1"/>
    <w:rsid w:val="008F3455"/>
    <w:rsid w:val="008F7377"/>
    <w:rsid w:val="00900545"/>
    <w:rsid w:val="00902842"/>
    <w:rsid w:val="009039E1"/>
    <w:rsid w:val="00913D75"/>
    <w:rsid w:val="00917506"/>
    <w:rsid w:val="00923606"/>
    <w:rsid w:val="00924F2C"/>
    <w:rsid w:val="009267E0"/>
    <w:rsid w:val="00931EBC"/>
    <w:rsid w:val="0093248C"/>
    <w:rsid w:val="009410C2"/>
    <w:rsid w:val="009440DC"/>
    <w:rsid w:val="00946EAF"/>
    <w:rsid w:val="009471CE"/>
    <w:rsid w:val="00947F25"/>
    <w:rsid w:val="009503B0"/>
    <w:rsid w:val="009525EB"/>
    <w:rsid w:val="00954C2F"/>
    <w:rsid w:val="009617AC"/>
    <w:rsid w:val="00971B25"/>
    <w:rsid w:val="00976BAB"/>
    <w:rsid w:val="0098236D"/>
    <w:rsid w:val="009826D8"/>
    <w:rsid w:val="009903C0"/>
    <w:rsid w:val="00990D5D"/>
    <w:rsid w:val="009927F1"/>
    <w:rsid w:val="00993F9E"/>
    <w:rsid w:val="009A06D7"/>
    <w:rsid w:val="009A6C4F"/>
    <w:rsid w:val="009B384F"/>
    <w:rsid w:val="009B74C5"/>
    <w:rsid w:val="009C0639"/>
    <w:rsid w:val="009C1FF3"/>
    <w:rsid w:val="009C4520"/>
    <w:rsid w:val="009C60E3"/>
    <w:rsid w:val="009D4589"/>
    <w:rsid w:val="009E04A2"/>
    <w:rsid w:val="009F4715"/>
    <w:rsid w:val="009F4917"/>
    <w:rsid w:val="00A00F3F"/>
    <w:rsid w:val="00A05828"/>
    <w:rsid w:val="00A05870"/>
    <w:rsid w:val="00A15C7A"/>
    <w:rsid w:val="00A16637"/>
    <w:rsid w:val="00A24BAB"/>
    <w:rsid w:val="00A2741B"/>
    <w:rsid w:val="00A30AD4"/>
    <w:rsid w:val="00A32EEC"/>
    <w:rsid w:val="00A34867"/>
    <w:rsid w:val="00A35F85"/>
    <w:rsid w:val="00A3643A"/>
    <w:rsid w:val="00A37DF4"/>
    <w:rsid w:val="00A429B5"/>
    <w:rsid w:val="00A43C50"/>
    <w:rsid w:val="00A54FA2"/>
    <w:rsid w:val="00A65A71"/>
    <w:rsid w:val="00A70AE1"/>
    <w:rsid w:val="00A742B0"/>
    <w:rsid w:val="00A80C1D"/>
    <w:rsid w:val="00A81D27"/>
    <w:rsid w:val="00A82020"/>
    <w:rsid w:val="00A873C0"/>
    <w:rsid w:val="00A95F5C"/>
    <w:rsid w:val="00AA0BDB"/>
    <w:rsid w:val="00AA7724"/>
    <w:rsid w:val="00AB4FDB"/>
    <w:rsid w:val="00AC221C"/>
    <w:rsid w:val="00AC4FCA"/>
    <w:rsid w:val="00AD0D76"/>
    <w:rsid w:val="00AD7B84"/>
    <w:rsid w:val="00AE0BEC"/>
    <w:rsid w:val="00AE223A"/>
    <w:rsid w:val="00AF1578"/>
    <w:rsid w:val="00AF5D46"/>
    <w:rsid w:val="00B03B5B"/>
    <w:rsid w:val="00B1262F"/>
    <w:rsid w:val="00B1527F"/>
    <w:rsid w:val="00B17842"/>
    <w:rsid w:val="00B371B1"/>
    <w:rsid w:val="00B37355"/>
    <w:rsid w:val="00B442DE"/>
    <w:rsid w:val="00B52811"/>
    <w:rsid w:val="00B5547B"/>
    <w:rsid w:val="00B73789"/>
    <w:rsid w:val="00B901DC"/>
    <w:rsid w:val="00B90652"/>
    <w:rsid w:val="00B950B2"/>
    <w:rsid w:val="00BA280D"/>
    <w:rsid w:val="00BB16C2"/>
    <w:rsid w:val="00BB1743"/>
    <w:rsid w:val="00BC5C43"/>
    <w:rsid w:val="00BC6B5A"/>
    <w:rsid w:val="00BE078D"/>
    <w:rsid w:val="00BF65C4"/>
    <w:rsid w:val="00C0409E"/>
    <w:rsid w:val="00C05396"/>
    <w:rsid w:val="00C17238"/>
    <w:rsid w:val="00C45081"/>
    <w:rsid w:val="00C51291"/>
    <w:rsid w:val="00C5350F"/>
    <w:rsid w:val="00C54988"/>
    <w:rsid w:val="00C67662"/>
    <w:rsid w:val="00C71928"/>
    <w:rsid w:val="00C760DA"/>
    <w:rsid w:val="00C77792"/>
    <w:rsid w:val="00C83D39"/>
    <w:rsid w:val="00C93380"/>
    <w:rsid w:val="00C94C76"/>
    <w:rsid w:val="00CA1A41"/>
    <w:rsid w:val="00CB08F7"/>
    <w:rsid w:val="00CB117C"/>
    <w:rsid w:val="00CB5977"/>
    <w:rsid w:val="00CC0E1A"/>
    <w:rsid w:val="00CC1857"/>
    <w:rsid w:val="00CD2785"/>
    <w:rsid w:val="00CD2D89"/>
    <w:rsid w:val="00CD2F90"/>
    <w:rsid w:val="00CD64EA"/>
    <w:rsid w:val="00CE5434"/>
    <w:rsid w:val="00CF613E"/>
    <w:rsid w:val="00D0743D"/>
    <w:rsid w:val="00D07AA8"/>
    <w:rsid w:val="00D12937"/>
    <w:rsid w:val="00D23BC3"/>
    <w:rsid w:val="00D240E9"/>
    <w:rsid w:val="00D40258"/>
    <w:rsid w:val="00D500D9"/>
    <w:rsid w:val="00D52350"/>
    <w:rsid w:val="00D824E2"/>
    <w:rsid w:val="00D82716"/>
    <w:rsid w:val="00D86961"/>
    <w:rsid w:val="00D91136"/>
    <w:rsid w:val="00DA6EA0"/>
    <w:rsid w:val="00DE2453"/>
    <w:rsid w:val="00DE28A4"/>
    <w:rsid w:val="00DE6F7E"/>
    <w:rsid w:val="00DF2606"/>
    <w:rsid w:val="00DF47F7"/>
    <w:rsid w:val="00DF5B42"/>
    <w:rsid w:val="00DF7DF8"/>
    <w:rsid w:val="00E01C26"/>
    <w:rsid w:val="00E0380E"/>
    <w:rsid w:val="00E1448D"/>
    <w:rsid w:val="00E21F8F"/>
    <w:rsid w:val="00E24D84"/>
    <w:rsid w:val="00E269ED"/>
    <w:rsid w:val="00E32BFD"/>
    <w:rsid w:val="00E338AE"/>
    <w:rsid w:val="00E378AC"/>
    <w:rsid w:val="00E42BE8"/>
    <w:rsid w:val="00E435D7"/>
    <w:rsid w:val="00E524ED"/>
    <w:rsid w:val="00E55076"/>
    <w:rsid w:val="00E56081"/>
    <w:rsid w:val="00E61CF6"/>
    <w:rsid w:val="00E62DDA"/>
    <w:rsid w:val="00E66C69"/>
    <w:rsid w:val="00E7184B"/>
    <w:rsid w:val="00E73308"/>
    <w:rsid w:val="00E75819"/>
    <w:rsid w:val="00E80C55"/>
    <w:rsid w:val="00E85669"/>
    <w:rsid w:val="00E8597C"/>
    <w:rsid w:val="00E86CB5"/>
    <w:rsid w:val="00E87796"/>
    <w:rsid w:val="00EA04CC"/>
    <w:rsid w:val="00EA4280"/>
    <w:rsid w:val="00EB1DB8"/>
    <w:rsid w:val="00EB3046"/>
    <w:rsid w:val="00EC0D2A"/>
    <w:rsid w:val="00EC42D0"/>
    <w:rsid w:val="00EE7547"/>
    <w:rsid w:val="00F00570"/>
    <w:rsid w:val="00F024BE"/>
    <w:rsid w:val="00F06337"/>
    <w:rsid w:val="00F07BA0"/>
    <w:rsid w:val="00F10232"/>
    <w:rsid w:val="00F125DB"/>
    <w:rsid w:val="00F1361F"/>
    <w:rsid w:val="00F13E3D"/>
    <w:rsid w:val="00F22711"/>
    <w:rsid w:val="00F26FAB"/>
    <w:rsid w:val="00F307B7"/>
    <w:rsid w:val="00F31D9E"/>
    <w:rsid w:val="00F34BA2"/>
    <w:rsid w:val="00F36A1E"/>
    <w:rsid w:val="00F42FEC"/>
    <w:rsid w:val="00F43CA0"/>
    <w:rsid w:val="00F53541"/>
    <w:rsid w:val="00F629AC"/>
    <w:rsid w:val="00F6473A"/>
    <w:rsid w:val="00F777FE"/>
    <w:rsid w:val="00F805D4"/>
    <w:rsid w:val="00F83779"/>
    <w:rsid w:val="00F901C2"/>
    <w:rsid w:val="00F94490"/>
    <w:rsid w:val="00F95D1E"/>
    <w:rsid w:val="00F96B52"/>
    <w:rsid w:val="00FC2C30"/>
    <w:rsid w:val="00FE2A5F"/>
    <w:rsid w:val="00FE4D6B"/>
    <w:rsid w:val="00FF2C2D"/>
    <w:rsid w:val="00FF588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7CE09BF-5426-41CD-BEF2-F3E5554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character" w:customStyle="1" w:styleId="apple-converted-space">
    <w:name w:val="apple-converted-space"/>
    <w:basedOn w:val="a0"/>
    <w:rsid w:val="00350B84"/>
  </w:style>
  <w:style w:type="paragraph" w:customStyle="1" w:styleId="L1">
    <w:name w:val="L1"/>
    <w:basedOn w:val="a"/>
    <w:rsid w:val="00931EBC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PMingLiU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31EBC"/>
    <w:pPr>
      <w:widowControl w:val="0"/>
      <w:spacing w:after="0" w:line="240" w:lineRule="auto"/>
      <w:ind w:leftChars="200" w:left="480"/>
    </w:pPr>
    <w:rPr>
      <w:rFonts w:ascii="Calibri" w:eastAsia="PMingLiU" w:hAnsi="Calibri" w:cs="Times New Roman"/>
      <w:kern w:val="2"/>
      <w:sz w:val="24"/>
    </w:rPr>
  </w:style>
  <w:style w:type="paragraph" w:customStyle="1" w:styleId="style1">
    <w:name w:val="style1"/>
    <w:basedOn w:val="a"/>
    <w:rsid w:val="009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C5263"/>
  </w:style>
  <w:style w:type="table" w:styleId="a8">
    <w:name w:val="Table Grid"/>
    <w:basedOn w:val="a1"/>
    <w:uiPriority w:val="39"/>
    <w:rsid w:val="008C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473306"/>
    <w:pPr>
      <w:spacing w:after="0" w:line="240" w:lineRule="auto"/>
    </w:pPr>
    <w:rPr>
      <w:rFonts w:ascii="DFKai-SB" w:eastAsia="DFKai-SB" w:hAnsi="Times New Roman" w:cs="Times New Roman"/>
      <w:b/>
      <w:noProof/>
      <w:color w:val="800000"/>
      <w:sz w:val="28"/>
      <w:szCs w:val="20"/>
    </w:rPr>
  </w:style>
  <w:style w:type="character" w:customStyle="1" w:styleId="THeadB0">
    <w:name w:val="T_Head B 字元"/>
    <w:aliases w:val="thb 字元"/>
    <w:link w:val="THeadB"/>
    <w:rsid w:val="00473306"/>
    <w:rPr>
      <w:rFonts w:ascii="DFKai-SB" w:eastAsia="DFKai-SB" w:hAnsi="Times New Roman" w:cs="Times New Roman"/>
      <w:b/>
      <w:noProof/>
      <w:color w:val="8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Ng</dc:creator>
  <cp:keywords/>
  <dc:description/>
  <cp:lastModifiedBy>Brian Ng</cp:lastModifiedBy>
  <cp:revision>63</cp:revision>
  <dcterms:created xsi:type="dcterms:W3CDTF">2017-05-12T00:28:00Z</dcterms:created>
  <dcterms:modified xsi:type="dcterms:W3CDTF">2018-05-29T03:17:00Z</dcterms:modified>
</cp:coreProperties>
</file>